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ABB00E" w14:textId="77777777" w:rsidR="003F0AEA" w:rsidRDefault="003F0AEA" w:rsidP="003F0AEA"/>
    <w:p w14:paraId="4B8DEA58" w14:textId="77777777" w:rsidR="003F0AEA" w:rsidRPr="00C04B02" w:rsidRDefault="003F0AEA" w:rsidP="003F0AEA">
      <w:pPr>
        <w:rPr>
          <w:b/>
          <w:bCs/>
        </w:rPr>
      </w:pPr>
      <w:r>
        <w:rPr>
          <w:b/>
          <w:bCs/>
        </w:rPr>
        <w:t>Drawing Battlelines: Boundary-Making in Palestine, 1947</w:t>
      </w:r>
    </w:p>
    <w:p w14:paraId="1E64031E" w14:textId="77777777" w:rsidR="003F0AEA" w:rsidRDefault="003F0AEA" w:rsidP="003F0AEA">
      <w:r>
        <w:t xml:space="preserve">What is the purpose of an international boundary?  For S. Whittemore Boggs, chief of the division of Geography and Cartography at the State Department, writing the Foreword to Stephen B. Jones’ book </w:t>
      </w:r>
      <w:r>
        <w:rPr>
          <w:i/>
          <w:iCs/>
        </w:rPr>
        <w:t xml:space="preserve">Boundary-Making, </w:t>
      </w:r>
      <w:r>
        <w:t>it was to decrease friction between states and the way to achieve this was accuracy in boundary-making.  Boggs and Jones wrote the most influential books on the subject at the time, in what was already a large literature.</w:t>
      </w:r>
      <w:r>
        <w:rPr>
          <w:rStyle w:val="EndnoteReference"/>
        </w:rPr>
        <w:endnoteReference w:id="1"/>
      </w:r>
      <w:r>
        <w:t xml:space="preserve">  Boggs published at the beginning of World War II (WWII), and Jones at its end,  both understanding that new boundaries  would be drawn up in the aftermath of the war.</w:t>
      </w:r>
      <w:r>
        <w:rPr>
          <w:rStyle w:val="EndnoteReference"/>
        </w:rPr>
        <w:endnoteReference w:id="2"/>
      </w:r>
      <w:r>
        <w:t xml:space="preserve">  The era of fuzzy boundaries and broad frontier zones was over; all the earth was wanted and claimed and needed to be demarcated with a precision that before had only been needed in Europe.  Guidebooks for this process were a part of peace-making.  </w:t>
      </w:r>
    </w:p>
    <w:p w14:paraId="7DD864DF" w14:textId="77777777" w:rsidR="003F0AEA" w:rsidRDefault="003F0AEA" w:rsidP="003F0AEA">
      <w:r>
        <w:t xml:space="preserve">New boundaries were also drawn at the end of World War I (WWI) in the Paris Peace treaties that brought that conflict to an end.  Some new approaches to the problem were attempted.  US President Wilson and his advisors felt that any peace that simply rewarded the victors would inevitably lead to the sort of humiliations and injustices that would spark the next conflict.  To break the cycle and affirm that the primary motivating force in Europe at the time was nationalism, they made recognition of human geography the primary criteria for the new boundaries, particularly in Eastern Europe.  It was hoped that the new nation-states: Poland, Czechoslovakia, Yugoslavia, the Baltic states, and an enlarged Romania, would provide some stability in the turbulent region.  These new borders, however, didn’t last long.  They never contributed to calm and by 1941 almost all the lines drawn after WWI had been changed.  If anything, they helped to create one crisis after the next in a line that just seemed to lead to another, even more horrible, war.  </w:t>
      </w:r>
    </w:p>
    <w:p w14:paraId="71A2AA15" w14:textId="77777777" w:rsidR="003F0AEA" w:rsidRDefault="003F0AEA" w:rsidP="003F0AEA">
      <w:r>
        <w:t>World War II (WWII) brought new approaches to peace and war.  Huge studies were made and published in this effort.</w:t>
      </w:r>
      <w:r>
        <w:rPr>
          <w:rStyle w:val="EndnoteReference"/>
        </w:rPr>
        <w:endnoteReference w:id="3"/>
      </w:r>
      <w:r>
        <w:t xml:space="preserve">  The approaches of 1919 were deemed failures: security, not human geography, was made the primary criteria for new borders.  To increase security by ensuring the homogeneity of the nation-states, millions of people were expelled from their places of origin so that they would live in their own nation-state.    People were moved so boundaries wouldn’t have to, though boundaries certainly also moved.  Once moved, the message was that they would be fixed, with no chance of revision.  The new set of solutions, for all the brutality of its origins and suppression of rights in Eastern Europe, was remarkably long lasting: stability prevailed in Europe 1945-89, and when changes came, they were mainly peaceful.  </w:t>
      </w:r>
    </w:p>
    <w:p w14:paraId="0863D733" w14:textId="77777777" w:rsidR="003F0AEA" w:rsidRPr="00DD7FC5" w:rsidRDefault="003F0AEA" w:rsidP="003F0AEA">
      <w:r>
        <w:t xml:space="preserve">All geographers agree that boundary setting isn’t the work of geographers; it is the work of politicians.  Geographers have expert knowledge that can help the politicians to understand the difficulties and consequences of the decisions they are making, and they use their technical skills to lay out the boundary on the face of the earth, but the compromises that set the boundary belong only to politicians.  This is natural, as a boundary is legislation in international law, so the geographers have the same relationship to it that lawyers do to other forms of </w:t>
      </w:r>
      <w:r>
        <w:lastRenderedPageBreak/>
        <w:t>legislation: they advise, interpret and implement, but they don’t make it.  Isaiah Bowman puts it this way: “</w:t>
      </w:r>
      <w:r w:rsidRPr="00DD7FC5">
        <w:t xml:space="preserve">“Boundary </w:t>
      </w:r>
      <w:r w:rsidRPr="00DD7FC5">
        <w:rPr>
          <w:i/>
          <w:iCs/>
        </w:rPr>
        <w:t>marking</w:t>
      </w:r>
      <w:r w:rsidRPr="00DD7FC5">
        <w:t xml:space="preserve"> is a surveyor’s job but boundary </w:t>
      </w:r>
      <w:r w:rsidRPr="00DD7FC5">
        <w:rPr>
          <w:i/>
          <w:iCs/>
        </w:rPr>
        <w:t>making</w:t>
      </w:r>
      <w:r w:rsidRPr="00DD7FC5">
        <w:t xml:space="preserve"> is a well-informed statesman’s job.”</w:t>
      </w:r>
      <w:r>
        <w:rPr>
          <w:rStyle w:val="EndnoteReference"/>
        </w:rPr>
        <w:endnoteReference w:id="4"/>
      </w:r>
      <w:r>
        <w:t xml:space="preserve">  Everyone accepts this, if only to limit responsibility.</w:t>
      </w:r>
      <w:r>
        <w:rPr>
          <w:rStyle w:val="EndnoteReference"/>
        </w:rPr>
        <w:endnoteReference w:id="5"/>
      </w:r>
    </w:p>
    <w:p w14:paraId="794384D5" w14:textId="77777777" w:rsidR="003F0AEA" w:rsidRDefault="003F0AEA" w:rsidP="003F0AEA">
      <w:r>
        <w:t xml:space="preserve">The post-WWII years saw extensive changes in boundaries, particularly in Europe.  Almost all the boundary changes there were dictated by the needs of the superpowers.  Few of the changes or the forced expulsions of millions of people to match the new lines could possibly have been based on any reasonable sense of universal justice to individuals or nations.  Security for the powers and their clients was the primary justification.  The superpowers made all the decisions and specifically kept the international community and the smaller European states out of the decision-making process.  Only afterward was the international community asked to legitimate the various changes, which it did.  </w:t>
      </w:r>
    </w:p>
    <w:p w14:paraId="2E4BE042" w14:textId="77777777" w:rsidR="003F0AEA" w:rsidRDefault="003F0AEA" w:rsidP="003F0AEA">
      <w:r>
        <w:t xml:space="preserve">The one place where the international community was given the opportunity to draw boundaries was in Palestine, 1947, at the United Nations (UN).  In this case neither of the interested parties was negotiating on its own behalf, though they were there to give information.  The various members of the UN all had their own agendas, and it was these that decided the boundaries of the two new states that were to come out of this process.  Not only did the international community decide on the boundaries on their own criteria, but they ignored the lessons learned from the failures of 1919, repeating mistakes that had caused great conflict in the interwar-years and rejecting the strategies used elsewhere after 1945.  The resulting boundaries were a mess that required conflict to change; none of the contemporary ideas about boundaries would have predicted that they could have lasted or brought settlement.  The international community had created the conditions for further conflict.   </w:t>
      </w:r>
    </w:p>
    <w:p w14:paraId="2FE707A3" w14:textId="77777777" w:rsidR="003F0AEA" w:rsidRDefault="003F0AEA" w:rsidP="003F0AEA">
      <w:pPr>
        <w:rPr>
          <w:b/>
          <w:bCs/>
        </w:rPr>
      </w:pPr>
      <w:r>
        <w:rPr>
          <w:b/>
          <w:bCs/>
        </w:rPr>
        <w:t>Boundary-Drawing after WWI</w:t>
      </w:r>
    </w:p>
    <w:p w14:paraId="4D1CD2E1" w14:textId="77777777" w:rsidR="003F0AEA" w:rsidRDefault="003F0AEA" w:rsidP="003F0AEA">
      <w:r>
        <w:t>The discussions among geographers going into the negotiations after WWI were a struggle between the idealists, who believed that properly drawn boundaries could help bring peace by bringing people into civil contact, and the strategists, who believed that the first function of a boundary was to keep the state secure, and that meant that the primary criteria must be military.  The former rely on the assumption that the normal situation is peace, the latter assume that war is inevitable. This tension structures two papers, the first by American geographer Douglas Johnson, and the second by geologist Albert Perry Brigham.</w:t>
      </w:r>
      <w:r>
        <w:rPr>
          <w:rStyle w:val="EndnoteReference"/>
        </w:rPr>
        <w:endnoteReference w:id="6"/>
      </w:r>
      <w:r>
        <w:t xml:space="preserve">  Johnson, published in Sept. 1917, has the disadvantage of not knowing who would win the war.  Brigham, from April 1919, wrote when the discussions culminating in the peace treaties were still ongoing.  Both present an overview of competing ideas among geographers as to how to draw boundaries.  Both structure their papers on the contrast between two influential thinkers:  Colonel Sir Thomas Holdich, a military geographer, and Professor L.W. Lyde, and academic geographer.</w:t>
      </w:r>
      <w:r>
        <w:rPr>
          <w:rStyle w:val="EndnoteReference"/>
        </w:rPr>
        <w:endnoteReference w:id="7"/>
      </w:r>
      <w:r>
        <w:t xml:space="preserve">   Holdich believed that war is inevitable and that the contribution made by boundary drawing to peace is to ensure that they are easily defended, as the better the boundary defenses, the rarer war will be.  Lyde certainly sees the problems of war, but feels that, at least in Europe, people have developed enough that a new approach could be tried: assimilative boundaries.  This involves putting the lines at points where people can meet, trade </w:t>
      </w:r>
      <w:r>
        <w:lastRenderedPageBreak/>
        <w:t>and cooperate, and by constantly rubbing shoulders, they will learn to get along.  For his boundaries, he likes rivers, as people gather at them, but if worse comes to worse, they are also a barrier in wartime.</w:t>
      </w:r>
      <w:r>
        <w:rPr>
          <w:rStyle w:val="EndnoteReference"/>
        </w:rPr>
        <w:endnoteReference w:id="8"/>
      </w:r>
      <w:r>
        <w:t xml:space="preserve">  After all, if Europe was a civilized place, then it must further and spread civilization, which is simply the art of getting along with other people,</w:t>
      </w:r>
      <w:r>
        <w:rPr>
          <w:rStyle w:val="EndnoteReference"/>
        </w:rPr>
        <w:endnoteReference w:id="9"/>
      </w:r>
      <w:r>
        <w:t xml:space="preserve"> and boundaries can be a tool for this.  </w:t>
      </w:r>
    </w:p>
    <w:p w14:paraId="65D2D355" w14:textId="77777777" w:rsidR="003F0AEA" w:rsidRDefault="003F0AEA" w:rsidP="003F0AEA">
      <w:r>
        <w:t xml:space="preserve">Johnson and Brigham are both critical of the two positions and point out problems with each.  Johnson is the more careful to not tip his hat, which is important, as he was </w:t>
      </w:r>
      <w:r w:rsidRPr="006538BA">
        <w:t xml:space="preserve">chief of the Division of Boundary Geography on the American Commission to Negotiate Peace in 1918 and 1919, </w:t>
      </w:r>
      <w:r>
        <w:t xml:space="preserve">and also </w:t>
      </w:r>
      <w:r w:rsidRPr="006538BA">
        <w:t>served as advisor to President Woodrow Wilson on Italian boundary problems</w:t>
      </w:r>
      <w:r>
        <w:t>.  What he wrote in 1917 certainly influenced the policies and boundaries he advocated in 1919.  Brigham, a Baptist minister as well as geologist, is clear that his sympathies are with Lyde, but that the prerequisite conditions simply don’t exist to fully implement his ideas.</w:t>
      </w:r>
      <w:r>
        <w:rPr>
          <w:rStyle w:val="EndnoteReference"/>
        </w:rPr>
        <w:endnoteReference w:id="10"/>
      </w:r>
      <w:r>
        <w:t xml:space="preserve">  What good Western liberal wouldn’t want to agree with Lyde, and what person who had lived through WWI wouldn’t be fearful that he might be wrong?  Even then, certainly an era given to broad, sweeping generalizations, there were some in the field of geography who understood that if one took its basic insight at face value: that every bit of the earth was somehow different and unique; that each area must be dealt with as a discreet problem, then there were no general rules.  This really is what Johnson and Brigham come to: every border must be drawn to its specific conditions, and these will surely be different in every place.  They will also be important, as Johnson begins: “</w:t>
      </w:r>
      <w:r w:rsidRPr="00A65264">
        <w:t>Manifestly anything so pregnant with dangerous possibilities as a political boundary demands careful</w:t>
      </w:r>
      <w:r>
        <w:t xml:space="preserve"> study.”</w:t>
      </w:r>
      <w:r>
        <w:rPr>
          <w:rStyle w:val="EndnoteReference"/>
        </w:rPr>
        <w:endnoteReference w:id="11"/>
      </w:r>
    </w:p>
    <w:p w14:paraId="64025CA9" w14:textId="77777777" w:rsidR="003F0AEA" w:rsidRDefault="003F0AEA" w:rsidP="003F0AEA">
      <w:r>
        <w:t>Wilson and the American team had come to Paris hoping to create something new in the treaties: a sense of justice.  If there could be justice, then the boundaries drawn wouldn’t be the spark for the next war.</w:t>
      </w:r>
      <w:r>
        <w:rPr>
          <w:rStyle w:val="EndnoteReference"/>
        </w:rPr>
        <w:endnoteReference w:id="12"/>
      </w:r>
      <w:r>
        <w:t xml:space="preserve">  The primary tool of justice was self-determination of nations, and so the many small Central and Eastern European states were formed.</w:t>
      </w:r>
      <w:r>
        <w:rPr>
          <w:rStyle w:val="EndnoteReference"/>
        </w:rPr>
        <w:endnoteReference w:id="13"/>
      </w:r>
      <w:r>
        <w:t xml:space="preserve">   Wilson’s aim was stability in Europe, and that meant limiting the payouts to the victors.  This was a change, as treaties that rewarded victors for their pains and penalized the defeated were the standard in Europe.  It was an optimistic vision; not exactly Lyde’s form of idealism, but close to it.      </w:t>
      </w:r>
    </w:p>
    <w:p w14:paraId="49A9B81B" w14:textId="77777777" w:rsidR="003F0AEA" w:rsidRDefault="003F0AEA" w:rsidP="003F0AEA">
      <w:r>
        <w:t>For the most part, theory didn’t predict much of the actual boundary drawing in the Paris Peace accords.  The geographers involved probably didn’t have the data or the experience to use it.</w:t>
      </w:r>
      <w:r>
        <w:rPr>
          <w:rStyle w:val="EndnoteReference"/>
        </w:rPr>
        <w:endnoteReference w:id="14"/>
      </w:r>
      <w:r>
        <w:t xml:space="preserve">  In any case, geographers don’t decide on boundaries, politicians do.  The lines were drawn with the usual mix of victors’ justice, acceptance of </w:t>
      </w:r>
      <w:r>
        <w:rPr>
          <w:i/>
          <w:iCs/>
        </w:rPr>
        <w:t xml:space="preserve">fait accompli, </w:t>
      </w:r>
      <w:r>
        <w:t>and washing the hands of sticky problems.  If there was a theoretical approach, it was that following the human geography had the best chance of letting national feeling determine boundaries,</w:t>
      </w:r>
      <w:r>
        <w:rPr>
          <w:rStyle w:val="EndnoteReference"/>
        </w:rPr>
        <w:endnoteReference w:id="15"/>
      </w:r>
      <w:r>
        <w:t xml:space="preserve"> which had the best chance of leading to stability.  In Western Europe, the French got Alsace-Lorrain back with the borders that it had had before, the Belgians a small slice of Germany, and the Danes got the return of an area, after a plebiscite, that Germany had taken from it in 1864.  These were predictable changes, at least politically, and justifiable on grounds of human geography, given its ambiguity.  </w:t>
      </w:r>
    </w:p>
    <w:p w14:paraId="0F08AF31" w14:textId="77777777" w:rsidR="003F0AEA" w:rsidRDefault="003F0AEA" w:rsidP="003F0AEA">
      <w:r>
        <w:t xml:space="preserve">In Central and Eastern Europe, however, the process was largely out of control.  With the collapse of the three Empires that had controlled the area between the Adriatic and the Baltic </w:t>
      </w:r>
      <w:r>
        <w:lastRenderedPageBreak/>
        <w:t>Seas, and the Russian Civil War still on, there was little that the victorious Western Allies could do in the region, as they had few troops there, and didn’t want to become involved.    They tried to put some logic and control into the disposition of Silesia and the boundary between Italy and Yugoslavia with plebiscites, but the human and economic geographies were hopelessly mixed, and in any case, states weren’t looking to follow the wishes of the people, they wanted more land.  In the east, local wars decided the boundaries without concern for who might be living in the area.  The Allies worried that their new ally, Poland, was expanding well beyond the areas inhabited by Poles, but there was little they could do about it.</w:t>
      </w:r>
      <w:r>
        <w:rPr>
          <w:rStyle w:val="EndnoteReference"/>
        </w:rPr>
        <w:endnoteReference w:id="16"/>
      </w:r>
      <w:r>
        <w:t xml:space="preserve">  Romania was given a large piece of Hungary with many Hungarians to punish and weaken that defeated state.   The boundary between newly created Czechoslovakia and Germany followed the old international boundary not only because of precedent, but because it was seen as a defensible line, while any line following human geography would have left the new state without any high ground.  </w:t>
      </w:r>
    </w:p>
    <w:p w14:paraId="5B3593EF" w14:textId="77777777" w:rsidR="003F0AEA" w:rsidRPr="00E60366" w:rsidRDefault="003F0AEA" w:rsidP="003F0AEA">
      <w:r>
        <w:t>Of particular interest is the set of boundaries drawn between Germany and Poland in Upper Silesia.</w:t>
      </w:r>
      <w:r>
        <w:rPr>
          <w:rStyle w:val="EndnoteReference"/>
        </w:rPr>
        <w:endnoteReference w:id="17"/>
      </w:r>
      <w:r>
        <w:t xml:space="preserve">  This was after all the rest of the settlements, after long negotiation, and mainly forced by the LN on the two states.  The problem was that not only were the populations intermixed, but there were coal mines and a large iron and steel industry had developed around them.  How to separate the infrastructure and economics was the primary problem, as well as the workers who lived variously around the factories and mines, suddenly minorities in national states.  The settlement, contained in the Geneva Convention of 1922, allowed for a transitional period of 15 years during which the sovereignty of the two states in their respective areas of the province would be limited.  Because the economies were so entwined, it was decided that people in the province who applied for it could get a circulation permit so that they could move from one state to the next without passing through a boundary post or use a passport.  The permit was only good in the province.  The idea was to facilitate business and employment with a minimum of trouble while the transition and separation proceeded.  The permit system had its own Sub-Commission to work out policies and solve problems; this was not just an important function, but a primary one.</w:t>
      </w:r>
      <w:r>
        <w:rPr>
          <w:rStyle w:val="EndnoteReference"/>
        </w:rPr>
        <w:endnoteReference w:id="18"/>
      </w:r>
      <w:r>
        <w:t xml:space="preserve">  Boundary control, after all, is a primary function of any state, and this permit abridged it.  To ensure that the states nonetheless felt fully sovereign </w:t>
      </w:r>
      <w:r w:rsidRPr="00D079BD">
        <w:t>“The way the Sub-Commission [on permits] went to work showed the constant care not to let the interests of freedom of circulation jeopardize in any way State interests of any kind.”</w:t>
      </w:r>
      <w:r>
        <w:rPr>
          <w:rStyle w:val="EndnoteReference"/>
        </w:rPr>
        <w:endnoteReference w:id="19"/>
      </w:r>
      <w:r>
        <w:t xml:space="preserve">  Having foreigners pass into a state in an uncontrolled way was unacceptable to any state, and the LN didn’t expect that it would be.  </w:t>
      </w:r>
    </w:p>
    <w:p w14:paraId="31792D50" w14:textId="77777777" w:rsidR="003F0AEA" w:rsidRDefault="003F0AEA" w:rsidP="003F0AEA">
      <w:r>
        <w:t>Yet further east lay the carcass of the Ottoman Empire, far less understood even than Eastern Europe, and an area in which empires could be expanded.  There, notions of nation and allegiance were even muddier, as was the politics that drove the land grabs.  A Wilsonian fig-leaf was applied to the settlements there, but it was about empires, markets, and who had boots on the ground.  The native peoples tried to make their voices heard, but little notice was taken.</w:t>
      </w:r>
      <w:r>
        <w:rPr>
          <w:rStyle w:val="EndnoteReference"/>
        </w:rPr>
        <w:endnoteReference w:id="20"/>
      </w:r>
    </w:p>
    <w:p w14:paraId="10CC28B6" w14:textId="77777777" w:rsidR="003F0AEA" w:rsidRDefault="003F0AEA" w:rsidP="003F0AEA">
      <w:r>
        <w:t xml:space="preserve">The new boundaries were messy, but they were supported by assumptions that might have made them reasonable.  The first was that the security of all nations, particularly the new, small, ones, would be assured by the League of Nations’ (LN) commitment to collective security.  </w:t>
      </w:r>
      <w:r>
        <w:lastRenderedPageBreak/>
        <w:t>They didn’t have to be defensible boundaries in the manner that Holdich would want, as any state would have the support of the whole international community against an aggressor.  A second assumption was that all the successor states to the Austro-Hungarian Empire had interlinked economies from when they were a single state, and they would stay that way because it was more efficient for all.  This would make them all more secure on the standard liberal assumption that where trade flows, troops will not.  Finally, to address the problems of ethnic minorities in nation-states, the Allies imposed minority rights clauses in the treaties ending the war.  These gave a guarantee from the international community to protect the rights of the various ethnic, linguistic, and religious minorities.</w:t>
      </w:r>
      <w:r>
        <w:rPr>
          <w:rStyle w:val="EndnoteReference"/>
        </w:rPr>
        <w:endnoteReference w:id="21"/>
      </w:r>
      <w:r>
        <w:t xml:space="preserve">  Secured by the force of international action and interconnection, the new boundaries, for all their imperfections, might well work. </w:t>
      </w:r>
    </w:p>
    <w:p w14:paraId="03428F02" w14:textId="77777777" w:rsidR="003F0AEA" w:rsidRDefault="003F0AEA" w:rsidP="003F0AEA">
      <w:r>
        <w:t>Considering the constant complaints about boundaries, the interwar years saw surprisingly little interest in political geography in the Allied states.  Only in Germany, dissatisfied with its boundaries and seeking to expand, was political geography a serious field of study.</w:t>
      </w:r>
      <w:r>
        <w:rPr>
          <w:rStyle w:val="EndnoteReference"/>
        </w:rPr>
        <w:endnoteReference w:id="22"/>
      </w:r>
      <w:r>
        <w:t xml:space="preserve">  While the English-speaking world largely ignored the topic,</w:t>
      </w:r>
      <w:r>
        <w:rPr>
          <w:rStyle w:val="EndnoteReference"/>
        </w:rPr>
        <w:endnoteReference w:id="23"/>
      </w:r>
      <w:r>
        <w:t xml:space="preserve"> the Germans created </w:t>
      </w:r>
      <w:r>
        <w:rPr>
          <w:i/>
          <w:iCs/>
        </w:rPr>
        <w:t xml:space="preserve">Geopolitik, </w:t>
      </w:r>
      <w:r>
        <w:t>with an emphasis on the ‘organic’ nature of the state, thus making geography a justification for aggressive expansion.</w:t>
      </w:r>
      <w:r>
        <w:rPr>
          <w:rStyle w:val="EndnoteReference"/>
        </w:rPr>
        <w:endnoteReference w:id="24"/>
      </w:r>
      <w:r>
        <w:t xml:space="preserve">  By emphasizing the role of regions, it could be argued that the German state must reasonably fill the region it found itself in.  That that area happened to be the northern European plains that ran from the North Sea to the Urals merely meant that Germany  ought to fill that area.</w:t>
      </w:r>
      <w:r>
        <w:rPr>
          <w:rStyle w:val="EndnoteReference"/>
        </w:rPr>
        <w:endnoteReference w:id="25"/>
      </w:r>
      <w:r>
        <w:t xml:space="preserve">  That there were also pockets of ethnic Germans south of that area meant that that, too, might be part of Germany.  The English-speaking world must have just hoped that Europe would somehow find the stability and quiet that had always eluded it and tried to ignore the mounting problems.    </w:t>
      </w:r>
    </w:p>
    <w:p w14:paraId="2B74FEBE" w14:textId="77777777" w:rsidR="003F0AEA" w:rsidRDefault="003F0AEA" w:rsidP="003F0AEA">
      <w:r>
        <w:t>Gravity doesn’t care if you know of it or believe in it or not; you will still fall if you trip on the stairs.  Political geography might have been ignored, but all of the precipitating incidents of WWII were about territorial allocation.  The western democracies certainly believed that by ceding parts of other states, Germany might be appeased, so they understood that territory was the coin of the realm. All the disputes that might have been adjudicated by Article XIX of the League Covenant</w:t>
      </w:r>
      <w:r>
        <w:rPr>
          <w:rStyle w:val="EndnoteReference"/>
        </w:rPr>
        <w:endnoteReference w:id="26"/>
      </w:r>
      <w:r>
        <w:t xml:space="preserve"> were about boundaries, likewise much of what went before the Council of the League and the Permanent Court of International Justice.   The Sudetenland, the Polish Corridor, Danzig, Memel, Upper Silesia, l;,.all of these must have convinced the politicians of the day that boundary placement was important indeed.  Next time, they would certainly pay more attention to the problem.    </w:t>
      </w:r>
    </w:p>
    <w:p w14:paraId="425D8FA6" w14:textId="77777777" w:rsidR="003F0AEA" w:rsidRDefault="003F0AEA" w:rsidP="003F0AEA">
      <w:r>
        <w:rPr>
          <w:b/>
          <w:bCs/>
        </w:rPr>
        <w:t>After WWII, Implementing the Lessons of the Inter-War Years</w:t>
      </w:r>
      <w:r>
        <w:t xml:space="preserve"> </w:t>
      </w:r>
    </w:p>
    <w:p w14:paraId="1A5CAEDF" w14:textId="77777777" w:rsidR="003F0AEA" w:rsidRDefault="003F0AEA" w:rsidP="003F0AEA">
      <w:r>
        <w:t xml:space="preserve">The Paris Peace system might have worked, but it didn’t.  The minority rights treaties were a dead letter almost from the start, and once tensions started to rise over treatment of minorities, it wasn’t long before the international community’s commitment to collective security would be tested.  There was no stomach for it, and too many easy excuses.  Most of the new states moved quickly to lessen their dependence on trade with neighbors.  Not only did they want to support domestic production and employment, but trade was a danger if a state was dependent for supplies on a state that might prove to be an enemy.  The most basic </w:t>
      </w:r>
      <w:r>
        <w:lastRenderedPageBreak/>
        <w:t>assumption of the LN, that states wanted to improve the lot of their citizens and that the way to do that was to embrace a liberal, internationalist world order, collapsed before the rise of ever harsher nationalist demands; the collective was far more important than the individual.  This was a system dependent on the good-will of the member states, and it was soon apparent that if even one actor stood in opposition to the order, all the good will in the world, even if combined with well-written treaties (most were not) would fail and political conflicts could turn into wars.</w:t>
      </w:r>
      <w:r>
        <w:rPr>
          <w:rStyle w:val="EndnoteReference"/>
        </w:rPr>
        <w:endnoteReference w:id="27"/>
      </w:r>
      <w:r>
        <w:t xml:space="preserve">  </w:t>
      </w:r>
    </w:p>
    <w:p w14:paraId="70AD5323" w14:textId="77777777" w:rsidR="003F0AEA" w:rsidRDefault="003F0AEA" w:rsidP="003F0AEA">
      <w:r>
        <w:t xml:space="preserve">When the big three, the US, USSR and UK, sat down to negotiate a new international organization at Dumbarton Oaks in the late summer of 1944, there were few idealists in the room.  They organized the world around superpower control and gave only a small role to the new international organization, the United Nations (UN).  At the organizing conference, in San Francisco, early summer of 1945, the smaller states demanded more say and a token was given.  Little, however, really changed.  After the chaos of the late 30s and 5 long years of total war with some 50 million dead, few wanted to trust sovereign states when they said that they would agree to outlaw war or anything else.  </w:t>
      </w:r>
    </w:p>
    <w:p w14:paraId="445B5369" w14:textId="77777777" w:rsidR="003F0AEA" w:rsidRDefault="003F0AEA" w:rsidP="003F0AEA">
      <w:r>
        <w:t>In geography and theories of boundaries, much the same was true.  There were no idealists anymore; Lyde’s ideas had been swept away as artefacts of a more innocent age.  Even the most idealist geographer, a believer in the possibilities of a reordered, peaceful world after the shock of war, had to reject him.</w:t>
      </w:r>
      <w:r>
        <w:rPr>
          <w:rStyle w:val="EndnoteReference"/>
        </w:rPr>
        <w:endnoteReference w:id="28"/>
      </w:r>
      <w:r>
        <w:t xml:space="preserve">   Collective security was likewise regarded as a delusion.</w:t>
      </w:r>
      <w:r>
        <w:rPr>
          <w:rStyle w:val="EndnoteReference"/>
        </w:rPr>
        <w:endnoteReference w:id="29"/>
      </w:r>
      <w:r>
        <w:t xml:space="preserve">  The superpowers were given the tools to largely run the new world as they saw fit.  What didn’t change was a fundamental belief in the power of nationalism and the notion that it had to be respected if boundaries were to be stable.  If anything, it was a far more fundamental belief, as no one believed that national minorities could be accommodated any longer.  There were three routes to homogenous nation-states: assimilation of national minorities, moving boundaries, and moving people.  American authors, such as Hartshorne, put hope in the first,</w:t>
      </w:r>
      <w:r>
        <w:rPr>
          <w:rStyle w:val="EndnoteReference"/>
        </w:rPr>
        <w:endnoteReference w:id="30"/>
      </w:r>
      <w:r>
        <w:t xml:space="preserve"> while Europeans tended to reject it.</w:t>
      </w:r>
      <w:r>
        <w:rPr>
          <w:rStyle w:val="EndnoteReference"/>
        </w:rPr>
        <w:endnoteReference w:id="31"/>
      </w:r>
      <w:r>
        <w:t xml:space="preserve"> This time around, sterner measures were used to match human geography to political geography: perhaps some 15 million Europeans were forcibly expelled from their homes to live in their own nation state.</w:t>
      </w:r>
      <w:r>
        <w:rPr>
          <w:rStyle w:val="EndnoteReference"/>
        </w:rPr>
        <w:endnoteReference w:id="32"/>
      </w:r>
      <w:r>
        <w:t xml:space="preserve">  Once the victorious powers decided that they could ignore the present distribution of peoples and move them as they saw fit, it was easy to construct coherent nation-states; suddenly, all Germans, for example, would live in Germany, whether they wanted to or not.</w:t>
      </w:r>
    </w:p>
    <w:p w14:paraId="7E9BB9FC" w14:textId="77777777" w:rsidR="003F0AEA" w:rsidRDefault="003F0AEA" w:rsidP="003F0AEA">
      <w:r>
        <w:t>A new understanding of political geography developed, largely written by Richard Hartshorne, and it put the state and nation-state at its center, to match and advance the tenor of the times.</w:t>
      </w:r>
      <w:r>
        <w:rPr>
          <w:rStyle w:val="EndnoteReference"/>
        </w:rPr>
        <w:endnoteReference w:id="33"/>
      </w:r>
      <w:r>
        <w:t xml:space="preserve">  The subject of the field of political geography was the area of the state, regions that weren’t also political units weren’t covered.  The boundaries of the state didn’t only separate that state from others, they bounded that state and defined the limits of its sovereignty as a power and legal structure.</w:t>
      </w:r>
      <w:r>
        <w:rPr>
          <w:rStyle w:val="EndnoteReference"/>
        </w:rPr>
        <w:endnoteReference w:id="34"/>
      </w:r>
      <w:r>
        <w:t xml:space="preserve">  The coherence and unity of the state became legitimate subjects;</w:t>
      </w:r>
      <w:r>
        <w:rPr>
          <w:rStyle w:val="EndnoteReference"/>
        </w:rPr>
        <w:endnoteReference w:id="35"/>
      </w:r>
      <w:r>
        <w:t xml:space="preserve"> did the state have a central idea; if there were national minorities, where were they?  Unlike Geopolitik, the new political geography was a descriptive science; it wanted to understand the state as it was and had no tools to say what it ought to be or even could be.  Hartshorne proposed the concept of the maturity of a state: that it had a state-idea, all the </w:t>
      </w:r>
      <w:r>
        <w:lastRenderedPageBreak/>
        <w:t>regions of the state accepted and supported that idea and it contained all the members of its nation.  This allowed a state to resist expansion: if a state was mature, expansion to take in areas of foreigners would certainly be more trouble than it was worth.  A mature state was a stable state, and that meant a more peaceful world.</w:t>
      </w:r>
      <w:r>
        <w:rPr>
          <w:rStyle w:val="EndnoteReference"/>
        </w:rPr>
        <w:endnoteReference w:id="36"/>
      </w:r>
      <w:r>
        <w:t xml:space="preserve">  Hartshorne  developed a field of study that matched the post-WWII states in Central and Eastern Europe: nationally homogenous, with borders that were designed to be permanent.  After mass expulsions to match boundaries, European states had strong state-ideas and a high degree of maturity, and given the constraints of the Cold War alliances, little to no ability to change their borders short of catastrophic nuclear war.  The Cold War brought one more element of stability: balance and equilibrium over a boundary, if only in the form of mutually assured destruction.  Geographers had often recommended that the states across a boundary be well matched so that one wouldn’t be tempted to aggressive action.</w:t>
      </w:r>
      <w:r>
        <w:rPr>
          <w:rStyle w:val="EndnoteReference"/>
        </w:rPr>
        <w:endnoteReference w:id="37"/>
      </w:r>
      <w:r>
        <w:t xml:space="preserve"> The new conditions, with all small states covered by solid alliances that greatly diminished their sovereignty, brought this stability as well.  </w:t>
      </w:r>
    </w:p>
    <w:p w14:paraId="373AE665" w14:textId="77777777" w:rsidR="003F0AEA" w:rsidRDefault="003F0AEA" w:rsidP="003F0AEA">
      <w:r>
        <w:t>In the struggle of ideas,</w:t>
      </w:r>
      <w:r>
        <w:rPr>
          <w:rStyle w:val="EndnoteReference"/>
        </w:rPr>
        <w:endnoteReference w:id="38"/>
      </w:r>
      <w:r>
        <w:t xml:space="preserve"> Holdich, his successors and many predecessors had prevailed.  While WWII had proved the importance of air power in war, and this might have diminished the importance of strong, defensible boundaries, the importance of these returned none-the-less.  What the war had more generally taught was that force was the fundamental imperative in a world of sovereign states, and that the international community wouldn’t rescue a state from its enemies.</w:t>
      </w:r>
      <w:r>
        <w:rPr>
          <w:rStyle w:val="EndnoteReference"/>
        </w:rPr>
        <w:endnoteReference w:id="39"/>
      </w:r>
      <w:r>
        <w:t xml:space="preserve">  In this case, the territorial defense of a state, which is its primary task, is directly conditioned by its boundaries, both how they functioned defensively, and the power that they enclosed.</w:t>
      </w:r>
      <w:r>
        <w:rPr>
          <w:rStyle w:val="EndnoteReference"/>
        </w:rPr>
        <w:endnoteReference w:id="40"/>
      </w:r>
      <w:r>
        <w:t xml:space="preserve"> The USSR and their Polish allies, after all, didn’t demand just any boundary between Poland and Germany, they asked for rivers.  On the other hand, the Soviets drew the USSR-Polish boundary across a plain.</w:t>
      </w:r>
      <w:r>
        <w:rPr>
          <w:rStyle w:val="EndnoteReference"/>
        </w:rPr>
        <w:endnoteReference w:id="41"/>
      </w:r>
      <w:r>
        <w:t xml:space="preserve">  They almost certainly had in mind that it would be about as meaningful as the Indiana-Ohio boundary, with a minimum of function.  On the other hand, they gave both those borders strong national definition by shifting people.  Once the international community had again accepted that conflict was a normal part of relations between states, of course defensible boundaries became a part of the strategies to make those conflicts as rare as possible.   </w:t>
      </w:r>
    </w:p>
    <w:p w14:paraId="69A56F41" w14:textId="77777777" w:rsidR="003F0AEA" w:rsidRPr="00E4577C" w:rsidRDefault="003F0AEA" w:rsidP="003F0AEA">
      <w:r>
        <w:t>For the most part, those boundaries weren’t negotiated between the Allies; the dominant power in the area set the boundaries and the international community accepted and recognized them.</w:t>
      </w:r>
      <w:r>
        <w:rPr>
          <w:rStyle w:val="EndnoteReference"/>
        </w:rPr>
        <w:endnoteReference w:id="42"/>
      </w:r>
      <w:r>
        <w:t xml:space="preserve"> All of the changes made by the Germans before and during the war were reversed, the German-Polish boundary was moved to the Oder-Neisse line, the Polish-Soviet boundary was moved close to the Curzon line, and various changes were made so that the USSR had a border touching all of its satellites but East Germany.  Eventually, Germany itself was divided to ensure that it would remain weak.  While there were some general negotiations between the US, UK and USSR during the war, none of these changes were the product of detailed negotiations, and all were handed down as </w:t>
      </w:r>
      <w:r>
        <w:rPr>
          <w:i/>
          <w:iCs/>
        </w:rPr>
        <w:t xml:space="preserve">fait accompli </w:t>
      </w:r>
      <w:r>
        <w:t>and then recognized</w:t>
      </w:r>
      <w:r>
        <w:rPr>
          <w:i/>
          <w:iCs/>
        </w:rPr>
        <w:t xml:space="preserve">.  </w:t>
      </w:r>
      <w:r>
        <w:t xml:space="preserve">Once force was used to match human and political geographies, the boundaries seemed natural.  </w:t>
      </w:r>
    </w:p>
    <w:p w14:paraId="0AAA0428" w14:textId="77777777" w:rsidR="003F0AEA" w:rsidRDefault="003F0AEA" w:rsidP="003F0AEA">
      <w:r>
        <w:t>What made for a ‘good’ boundary at the time?</w:t>
      </w:r>
      <w:r>
        <w:rPr>
          <w:rStyle w:val="EndnoteReference"/>
        </w:rPr>
        <w:endnoteReference w:id="43"/>
      </w:r>
      <w:r>
        <w:t xml:space="preserve">  Peattie has a proposal: </w:t>
      </w:r>
      <w:r w:rsidRPr="00365C49">
        <w:t xml:space="preserve">“On only one fact do statesmen agree.  When topographic, economic, cultural and political boundary determinants coincide on a map, there is a reasonable degree of satisfaction and reasonable expectation of </w:t>
      </w:r>
      <w:r w:rsidRPr="00365C49">
        <w:lastRenderedPageBreak/>
        <w:t>permanency.”</w:t>
      </w:r>
      <w:r>
        <w:rPr>
          <w:rStyle w:val="EndnoteReference"/>
        </w:rPr>
        <w:endnoteReference w:id="44"/>
      </w:r>
      <w:r>
        <w:t xml:space="preserve">  This is conditional, ill-defined, and temporary, but almost certainly true.  It is also difficult to achieve. That said, except for the reunification of Germany and independence of Soviet republics, the 1945 boundaries still exist in Europe today.  We could call that success, and that might make them ‘good’ boundaries.  </w:t>
      </w:r>
    </w:p>
    <w:p w14:paraId="376E2974" w14:textId="77777777" w:rsidR="003F0AEA" w:rsidRDefault="003F0AEA" w:rsidP="003F0AEA"/>
    <w:p w14:paraId="18392674" w14:textId="77777777" w:rsidR="003F0AEA" w:rsidRDefault="003F0AEA" w:rsidP="003F0AEA">
      <w:pPr>
        <w:rPr>
          <w:b/>
          <w:bCs/>
        </w:rPr>
      </w:pPr>
      <w:r>
        <w:rPr>
          <w:b/>
          <w:bCs/>
        </w:rPr>
        <w:t>The international community finally gets to draw boundaries</w:t>
      </w:r>
    </w:p>
    <w:p w14:paraId="6384E56A" w14:textId="77777777" w:rsidR="003F0AEA" w:rsidRPr="00435E2D" w:rsidRDefault="003F0AEA" w:rsidP="003F0AEA">
      <w:r w:rsidRPr="00C27466">
        <w:t>There was one instance</w:t>
      </w:r>
      <w:r>
        <w:t xml:space="preserve"> in the post-WWII era when the entire international community was able to negotiate and determine boundaries, and that was when the UK handed the mandate over Palestine to the UN.  The UK referred the question to the UN 14 Feb, 1947, and the UN created The United Nations Special Committee on Palestine (UNSCOP) 15 May, 1947.  The Committee held 52 sessions from 26 May till 31 August, and delivered its final report, A/364 the next day.</w:t>
      </w:r>
      <w:r>
        <w:rPr>
          <w:rStyle w:val="EndnoteReference"/>
        </w:rPr>
        <w:endnoteReference w:id="45"/>
      </w:r>
      <w:r>
        <w:t xml:space="preserve">  The meetings were held in New York, Palestine, Lebanon, and Geneva.  The committee had </w:t>
      </w:r>
      <w:r w:rsidRPr="00435E2D">
        <w:t>representatives</w:t>
      </w:r>
      <w:r>
        <w:t xml:space="preserve"> </w:t>
      </w:r>
      <w:r w:rsidRPr="00435E2D">
        <w:t>of Australia, Canada, Czechoslovakia,</w:t>
      </w:r>
      <w:r>
        <w:t xml:space="preserve"> </w:t>
      </w:r>
      <w:r w:rsidRPr="00435E2D">
        <w:t>Guatemala, India, Iran, Netherlands,</w:t>
      </w:r>
      <w:r>
        <w:t xml:space="preserve"> </w:t>
      </w:r>
      <w:r w:rsidRPr="00435E2D">
        <w:t>Peru, Sweden, Uruguay</w:t>
      </w:r>
      <w:r>
        <w:t>,</w:t>
      </w:r>
      <w:r w:rsidRPr="00435E2D">
        <w:t xml:space="preserve"> and Yugoslavia</w:t>
      </w:r>
      <w:r>
        <w:t>.</w:t>
      </w:r>
    </w:p>
    <w:p w14:paraId="7C61F2F7" w14:textId="77777777" w:rsidR="003F0AEA" w:rsidRDefault="003F0AEA" w:rsidP="003F0AEA">
      <w:r>
        <w:t>There was little discussion of boundaries in the committee, certainly not in the summary reports; most of it must have happened in informal talks and subcommittee meetings, and so is lost to us.  This seems appropriate; if a state’s boundaries reflect their intended functions, and of the power that they enclose, then the first step must be to decide on the intended functions and what sort of state is being enclosed.  The most basic conflict in the committee was if Palestine ought to be partitioned at all.  India, Iran and Yugoslavia argued strongly against partition and for a unitary Arab state within the existing boundaries of mandatory Palestine.  The rest preferred partition.  Within this latter group there was also a division about the function of the intended state; was the proposed state a state for the Jews of Palestine, or did it need to be big enough to also accommodate other Jews, particularly the Jewish displaced persons (DPs) in Europe.  Pre-WWII partition plans like the 1937 Peel proposal included only the area of Jewish settlement in the Jewish state.  However, if the world was to be saved the trouble of accepting the Jewish DPs,</w:t>
      </w:r>
      <w:r>
        <w:rPr>
          <w:rStyle w:val="EndnoteReference"/>
        </w:rPr>
        <w:endnoteReference w:id="46"/>
      </w:r>
      <w:r>
        <w:t xml:space="preserve"> the new Jewish state would need substantial room for the immediate expansion of its population.  Much of this discussion centers around the Negev, a largely uninhabited desert, and if it ought to be included in the Jewish or Arab state.  </w:t>
      </w:r>
    </w:p>
    <w:p w14:paraId="54B2D74E" w14:textId="77777777" w:rsidR="003F0AEA" w:rsidRDefault="003F0AEA" w:rsidP="003F0AEA">
      <w:r>
        <w:t xml:space="preserve">The key to the discussion on the function of the Jewish state was if there were any alternatives for the Jewish DPs.  The committee met with members of the International Refugee Organization (IRO) which assured them that there were no good prospects for their admittance anywhere in the world.  Having accepted that point, the necessity for a Jewish state and its size became clear.  The alternative, proposed by the states opposed to partition, was that the Jewish DPs would be parceled out and sent across the world, with each state getting a share.  Given that none of the states wanted to take them in, they needed their own state, and the Jewish Agency had assured the committee that it would take the DPs in.   Peru, Uruguay, Australia, and Czechoslovakia formed a subgroup of the pro-partition members to work out the boundaries.  There is also a broader question that is raised as to whether the creation of a </w:t>
      </w:r>
      <w:r>
        <w:lastRenderedPageBreak/>
        <w:t xml:space="preserve">Jewish state should be considered the solution to the Jewish problem that had vexed Europe for so long, and with so many failed solutions, from assimilation to genocide, proposed and attempted.  In its report, the committee passed on both plans for the disposition of Palestine: the majority plan of partition with an economic union between the two states, as well as a set of boundaries, and the minority plan of a unitary Arab state within the boundaries of the mandate.  </w:t>
      </w:r>
    </w:p>
    <w:p w14:paraId="6BFAA2A0" w14:textId="77777777" w:rsidR="003F0AEA" w:rsidRDefault="003F0AEA" w:rsidP="003F0AEA">
      <w:r>
        <w:t>With the report filed, and a majority for partition, the action then passed to the UN General Assembly, which formed an Ad Hoc Committee to work on the matter in light of the UNSCOP report.  This committee met from 25/9/1947 to 25/11/1947 for a total of 34 meetings.</w:t>
      </w:r>
      <w:r>
        <w:rPr>
          <w:rStyle w:val="EndnoteReference"/>
        </w:rPr>
        <w:endnoteReference w:id="47"/>
      </w:r>
      <w:r>
        <w:t xml:space="preserve">  The same debates take place in this committee of the whole, but they are sharper, and the countries against partition take a harsher stand now that partition had cleared its first hurdle.  Because there was an actual plan with boundaries listed before them, the boundaries are much more of an issue in these discussions, but for the most part, the discussions are more about if there ought to be partition or not, and the boundaries are a proxy for this.  As a committee of the whole, this committee should best be seen as the voices of the international community in this matter, speaking clearly as to what they want.  </w:t>
      </w:r>
    </w:p>
    <w:p w14:paraId="093DC56C" w14:textId="77777777" w:rsidR="003F0AEA" w:rsidRDefault="003F0AEA" w:rsidP="003F0AEA">
      <w:r>
        <w:t>What did they agree upon?</w:t>
      </w:r>
    </w:p>
    <w:p w14:paraId="21CB65ED" w14:textId="77777777" w:rsidR="003F0AEA" w:rsidRDefault="003F0AEA" w:rsidP="003F0AEA"/>
    <w:p w14:paraId="1311F697" w14:textId="77777777" w:rsidR="003F0AEA" w:rsidRDefault="003F0AEA" w:rsidP="003F0AEA"/>
    <w:p w14:paraId="332DA8E4" w14:textId="77777777" w:rsidR="003F0AEA" w:rsidRDefault="003F0AEA" w:rsidP="003F0AEA">
      <w:pPr>
        <w:pStyle w:val="BodyText"/>
        <w:spacing w:before="4"/>
        <w:rPr>
          <w:sz w:val="17"/>
        </w:rPr>
      </w:pPr>
    </w:p>
    <w:p w14:paraId="79B508D8" w14:textId="77777777" w:rsidR="003F0AEA" w:rsidRDefault="003F0AEA" w:rsidP="003F0AEA"/>
    <w:p w14:paraId="31213464" w14:textId="77777777" w:rsidR="003F0AEA" w:rsidRPr="00BE019B" w:rsidRDefault="003F0AEA" w:rsidP="003F0AEA"/>
    <w:p w14:paraId="61E3A5C9" w14:textId="77777777" w:rsidR="003F0AEA" w:rsidRPr="0018525E" w:rsidRDefault="003F0AEA" w:rsidP="003F0AEA">
      <w:r>
        <w:t xml:space="preserve"> </w:t>
      </w:r>
    </w:p>
    <w:p w14:paraId="755BF877" w14:textId="77777777" w:rsidR="003F0AEA" w:rsidRDefault="003F0AEA" w:rsidP="003F0AEA"/>
    <w:p w14:paraId="6457F560" w14:textId="77777777" w:rsidR="003F0AEA" w:rsidRDefault="003F0AEA" w:rsidP="003F0AEA"/>
    <w:p w14:paraId="1D6D3F5D" w14:textId="77777777" w:rsidR="003F0AEA" w:rsidRDefault="003F0AEA" w:rsidP="003F0AEA"/>
    <w:p w14:paraId="0324A450" w14:textId="77777777" w:rsidR="003F0AEA" w:rsidRDefault="003F0AEA" w:rsidP="003F0AEA"/>
    <w:p w14:paraId="2FC03627" w14:textId="77777777" w:rsidR="003F0AEA" w:rsidRDefault="003F0AEA" w:rsidP="003F0AEA"/>
    <w:p w14:paraId="7BEA4CA2" w14:textId="77777777" w:rsidR="003F0AEA" w:rsidRDefault="003F0AEA" w:rsidP="003F0AEA"/>
    <w:p w14:paraId="668AEB38" w14:textId="77777777" w:rsidR="003F0AEA" w:rsidRDefault="003F0AEA" w:rsidP="003F0AEA">
      <w:r>
        <w:rPr>
          <w:noProof/>
        </w:rPr>
        <mc:AlternateContent>
          <mc:Choice Requires="wpg">
            <w:drawing>
              <wp:anchor distT="0" distB="0" distL="114300" distR="114300" simplePos="0" relativeHeight="251659264" behindDoc="0" locked="0" layoutInCell="1" allowOverlap="1" wp14:anchorId="4A170C71" wp14:editId="714515E7">
                <wp:simplePos x="0" y="0"/>
                <wp:positionH relativeFrom="page">
                  <wp:posOffset>2379980</wp:posOffset>
                </wp:positionH>
                <wp:positionV relativeFrom="page">
                  <wp:posOffset>1010376</wp:posOffset>
                </wp:positionV>
                <wp:extent cx="3098165" cy="6313170"/>
                <wp:effectExtent l="0" t="0" r="0" b="0"/>
                <wp:wrapNone/>
                <wp:docPr id="461" name="Group 4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98165" cy="6313170"/>
                          <a:chOff x="770" y="615"/>
                          <a:chExt cx="4879" cy="9942"/>
                        </a:xfrm>
                      </wpg:grpSpPr>
                      <pic:pic xmlns:pic="http://schemas.openxmlformats.org/drawingml/2006/picture">
                        <pic:nvPicPr>
                          <pic:cNvPr id="462" name="Picture 462"/>
                          <pic:cNvPicPr>
                            <a:picLocks/>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769" y="620"/>
                            <a:ext cx="4879" cy="9807"/>
                          </a:xfrm>
                          <a:prstGeom prst="rect">
                            <a:avLst/>
                          </a:prstGeom>
                          <a:noFill/>
                          <a:extLst>
                            <a:ext uri="{909E8E84-426E-40DD-AFC4-6F175D3DCCD1}">
                              <a14:hiddenFill xmlns:a14="http://schemas.microsoft.com/office/drawing/2010/main">
                                <a:solidFill>
                                  <a:srgbClr val="FFFFFF"/>
                                </a:solidFill>
                              </a14:hiddenFill>
                            </a:ext>
                          </a:extLst>
                        </pic:spPr>
                      </pic:pic>
                      <wps:wsp>
                        <wps:cNvPr id="463" name="Line 463"/>
                        <wps:cNvCnPr>
                          <a:cxnSpLocks/>
                        </wps:cNvCnPr>
                        <wps:spPr bwMode="auto">
                          <a:xfrm>
                            <a:off x="871" y="5538"/>
                            <a:ext cx="0" cy="0"/>
                          </a:xfrm>
                          <a:prstGeom prst="line">
                            <a:avLst/>
                          </a:prstGeom>
                          <a:noFill/>
                          <a:ln w="36657">
                            <a:solidFill>
                              <a:srgbClr val="000000"/>
                            </a:solidFill>
                            <a:round/>
                            <a:headEnd/>
                            <a:tailEnd/>
                          </a:ln>
                          <a:extLst>
                            <a:ext uri="{909E8E84-426E-40DD-AFC4-6F175D3DCCD1}">
                              <a14:hiddenFill xmlns:a14="http://schemas.microsoft.com/office/drawing/2010/main">
                                <a:noFill/>
                              </a14:hiddenFill>
                            </a:ext>
                          </a:extLst>
                        </wps:spPr>
                        <wps:bodyPr/>
                      </wps:wsp>
                      <wps:wsp>
                        <wps:cNvPr id="464" name="Line 464"/>
                        <wps:cNvCnPr>
                          <a:cxnSpLocks/>
                        </wps:cNvCnPr>
                        <wps:spPr bwMode="auto">
                          <a:xfrm>
                            <a:off x="799" y="687"/>
                            <a:ext cx="1895" cy="0"/>
                          </a:xfrm>
                          <a:prstGeom prst="line">
                            <a:avLst/>
                          </a:prstGeom>
                          <a:noFill/>
                          <a:ln w="42736">
                            <a:solidFill>
                              <a:srgbClr val="000000"/>
                            </a:solidFill>
                            <a:round/>
                            <a:headEnd/>
                            <a:tailEnd/>
                          </a:ln>
                          <a:extLst>
                            <a:ext uri="{909E8E84-426E-40DD-AFC4-6F175D3DCCD1}">
                              <a14:hiddenFill xmlns:a14="http://schemas.microsoft.com/office/drawing/2010/main">
                                <a:noFill/>
                              </a14:hiddenFill>
                            </a:ext>
                          </a:extLst>
                        </wps:spPr>
                        <wps:bodyPr/>
                      </wps:wsp>
                      <wps:wsp>
                        <wps:cNvPr id="465" name="Line 465"/>
                        <wps:cNvCnPr>
                          <a:cxnSpLocks/>
                        </wps:cNvCnPr>
                        <wps:spPr bwMode="auto">
                          <a:xfrm>
                            <a:off x="794" y="8869"/>
                            <a:ext cx="745" cy="0"/>
                          </a:xfrm>
                          <a:prstGeom prst="line">
                            <a:avLst/>
                          </a:prstGeom>
                          <a:noFill/>
                          <a:ln w="12210">
                            <a:solidFill>
                              <a:srgbClr val="000000"/>
                            </a:solidFill>
                            <a:round/>
                            <a:headEnd/>
                            <a:tailEnd/>
                          </a:ln>
                          <a:extLst>
                            <a:ext uri="{909E8E84-426E-40DD-AFC4-6F175D3DCCD1}">
                              <a14:hiddenFill xmlns:a14="http://schemas.microsoft.com/office/drawing/2010/main">
                                <a:noFill/>
                              </a14:hiddenFill>
                            </a:ext>
                          </a:extLst>
                        </wps:spPr>
                        <wps:bodyPr/>
                      </wps:wsp>
                      <wps:wsp>
                        <wps:cNvPr id="466" name="Line 466"/>
                        <wps:cNvCnPr>
                          <a:cxnSpLocks/>
                        </wps:cNvCnPr>
                        <wps:spPr bwMode="auto">
                          <a:xfrm>
                            <a:off x="914" y="10105"/>
                            <a:ext cx="1068" cy="0"/>
                          </a:xfrm>
                          <a:prstGeom prst="line">
                            <a:avLst/>
                          </a:prstGeom>
                          <a:noFill/>
                          <a:ln w="15263">
                            <a:solidFill>
                              <a:srgbClr val="000000"/>
                            </a:solidFill>
                            <a:round/>
                            <a:headEnd/>
                            <a:tailEnd/>
                          </a:ln>
                          <a:extLst>
                            <a:ext uri="{909E8E84-426E-40DD-AFC4-6F175D3DCCD1}">
                              <a14:hiddenFill xmlns:a14="http://schemas.microsoft.com/office/drawing/2010/main">
                                <a:noFill/>
                              </a14:hiddenFill>
                            </a:ext>
                          </a:extLst>
                        </wps:spPr>
                        <wps:bodyPr/>
                      </wps:wsp>
                      <wps:wsp>
                        <wps:cNvPr id="467" name="Line 467"/>
                        <wps:cNvCnPr>
                          <a:cxnSpLocks/>
                        </wps:cNvCnPr>
                        <wps:spPr bwMode="auto">
                          <a:xfrm>
                            <a:off x="799" y="10177"/>
                            <a:ext cx="1183" cy="0"/>
                          </a:xfrm>
                          <a:prstGeom prst="line">
                            <a:avLst/>
                          </a:prstGeom>
                          <a:noFill/>
                          <a:ln w="45788">
                            <a:solidFill>
                              <a:srgbClr val="000000"/>
                            </a:solidFill>
                            <a:round/>
                            <a:headEnd/>
                            <a:tailEnd/>
                          </a:ln>
                          <a:extLst>
                            <a:ext uri="{909E8E84-426E-40DD-AFC4-6F175D3DCCD1}">
                              <a14:hiddenFill xmlns:a14="http://schemas.microsoft.com/office/drawing/2010/main">
                                <a:noFill/>
                              </a14:hiddenFill>
                            </a:ext>
                          </a:extLst>
                        </wps:spPr>
                        <wps:bodyPr/>
                      </wps:wsp>
                      <wps:wsp>
                        <wps:cNvPr id="468" name="Text Box 468"/>
                        <wps:cNvSpPr txBox="1">
                          <a:spLocks/>
                        </wps:cNvSpPr>
                        <wps:spPr bwMode="auto">
                          <a:xfrm>
                            <a:off x="998" y="817"/>
                            <a:ext cx="1691" cy="1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400ADD" w14:textId="77777777" w:rsidR="003F0AEA" w:rsidRDefault="003F0AEA" w:rsidP="003F0AEA">
                              <w:pPr>
                                <w:spacing w:line="157" w:lineRule="exact"/>
                                <w:ind w:left="92" w:right="30"/>
                                <w:jc w:val="center"/>
                                <w:rPr>
                                  <w:sz w:val="15"/>
                                </w:rPr>
                              </w:pPr>
                              <w:r>
                                <w:rPr>
                                  <w:sz w:val="15"/>
                                </w:rPr>
                                <w:t>PALESTINE</w:t>
                              </w:r>
                            </w:p>
                            <w:p w14:paraId="40EDB2B3" w14:textId="77777777" w:rsidR="003F0AEA" w:rsidRDefault="003F0AEA" w:rsidP="003F0AEA">
                              <w:pPr>
                                <w:spacing w:line="166" w:lineRule="exact"/>
                                <w:ind w:left="12" w:right="30"/>
                                <w:jc w:val="center"/>
                                <w:rPr>
                                  <w:rFonts w:ascii="Arial"/>
                                  <w:b/>
                                  <w:sz w:val="16"/>
                                </w:rPr>
                              </w:pPr>
                              <w:r>
                                <w:rPr>
                                  <w:rFonts w:ascii="Arial"/>
                                  <w:b/>
                                  <w:sz w:val="16"/>
                                </w:rPr>
                                <w:t>PLAN OF PARTITION</w:t>
                              </w:r>
                            </w:p>
                            <w:p w14:paraId="79ED64F3" w14:textId="77777777" w:rsidR="003F0AEA" w:rsidRDefault="003F0AEA" w:rsidP="003F0AEA">
                              <w:pPr>
                                <w:spacing w:line="107" w:lineRule="exact"/>
                                <w:ind w:left="23" w:right="30"/>
                                <w:jc w:val="center"/>
                                <w:rPr>
                                  <w:sz w:val="10"/>
                                </w:rPr>
                              </w:pPr>
                              <w:r>
                                <w:rPr>
                                  <w:sz w:val="10"/>
                                </w:rPr>
                                <w:t>WITH ECONOMIC UNION</w:t>
                              </w:r>
                            </w:p>
                            <w:p w14:paraId="2346BC02" w14:textId="77777777" w:rsidR="003F0AEA" w:rsidRDefault="003F0AEA" w:rsidP="003F0AEA">
                              <w:pPr>
                                <w:spacing w:line="121" w:lineRule="exact"/>
                                <w:ind w:left="17" w:right="30"/>
                                <w:jc w:val="center"/>
                                <w:rPr>
                                  <w:sz w:val="11"/>
                                </w:rPr>
                              </w:pPr>
                              <w:r>
                                <w:rPr>
                                  <w:w w:val="90"/>
                                  <w:sz w:val="11"/>
                                </w:rPr>
                                <w:t>PIONSOIBYMIDIIOCCOl!IUlltE</w:t>
                              </w:r>
                            </w:p>
                            <w:p w14:paraId="6BA76AC5" w14:textId="77777777" w:rsidR="003F0AEA" w:rsidRDefault="003F0AEA" w:rsidP="003F0AEA">
                              <w:pPr>
                                <w:spacing w:line="101" w:lineRule="exact"/>
                                <w:ind w:left="16" w:right="30"/>
                                <w:jc w:val="center"/>
                                <w:rPr>
                                  <w:rFonts w:ascii="Arial" w:hAnsi="Arial"/>
                                  <w:b/>
                                  <w:sz w:val="10"/>
                                </w:rPr>
                              </w:pPr>
                              <w:r>
                                <w:rPr>
                                  <w:rFonts w:ascii="Arial" w:hAnsi="Arial"/>
                                  <w:b/>
                                  <w:w w:val="90"/>
                                  <w:sz w:val="10"/>
                                </w:rPr>
                                <w:t>Olflll£PAU.sl1illJIQUISIJOII</w:t>
                              </w:r>
                            </w:p>
                            <w:p w14:paraId="10B803CD" w14:textId="77777777" w:rsidR="003F0AEA" w:rsidRDefault="003F0AEA" w:rsidP="003F0AEA">
                              <w:pPr>
                                <w:spacing w:line="234" w:lineRule="exact"/>
                                <w:ind w:left="230"/>
                                <w:rPr>
                                  <w:sz w:val="10"/>
                                </w:rPr>
                              </w:pPr>
                              <w:r>
                                <w:rPr>
                                  <w:w w:val="125"/>
                                  <w:sz w:val="21"/>
                                </w:rPr>
                                <w:t xml:space="preserve">c:::J </w:t>
                              </w:r>
                              <w:r>
                                <w:rPr>
                                  <w:w w:val="125"/>
                                  <w:sz w:val="10"/>
                                </w:rPr>
                                <w:t>A,,!,Si.r.</w:t>
                              </w:r>
                            </w:p>
                            <w:p w14:paraId="7E76893D" w14:textId="77777777" w:rsidR="003F0AEA" w:rsidRDefault="003F0AEA" w:rsidP="003F0AEA">
                              <w:pPr>
                                <w:spacing w:before="113"/>
                                <w:ind w:left="3" w:right="30"/>
                                <w:jc w:val="center"/>
                                <w:rPr>
                                  <w:rFonts w:ascii="Arial"/>
                                  <w:b/>
                                  <w:sz w:val="10"/>
                                </w:rPr>
                              </w:pPr>
                              <w:r>
                                <w:rPr>
                                  <w:rFonts w:ascii="Arial"/>
                                  <w:sz w:val="20"/>
                                </w:rPr>
                                <w:t xml:space="preserve">c:::::J </w:t>
                              </w:r>
                              <w:r>
                                <w:rPr>
                                  <w:b/>
                                  <w:sz w:val="10"/>
                                </w:rPr>
                                <w:t xml:space="preserve">City </w:t>
                              </w:r>
                              <w:r>
                                <w:rPr>
                                  <w:rFonts w:ascii="Arial"/>
                                  <w:b/>
                                  <w:sz w:val="10"/>
                                </w:rPr>
                                <w:t>of Jeruu.!em</w:t>
                              </w:r>
                            </w:p>
                          </w:txbxContent>
                        </wps:txbx>
                        <wps:bodyPr rot="0" vert="horz" wrap="square" lIns="0" tIns="0" rIns="0" bIns="0" anchor="t" anchorCtr="0" upright="1">
                          <a:noAutofit/>
                        </wps:bodyPr>
                      </wps:wsp>
                      <wps:wsp>
                        <wps:cNvPr id="469" name="Text Box 469"/>
                        <wps:cNvSpPr txBox="1">
                          <a:spLocks/>
                        </wps:cNvSpPr>
                        <wps:spPr bwMode="auto">
                          <a:xfrm>
                            <a:off x="1706" y="1738"/>
                            <a:ext cx="538" cy="1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F683A2" w14:textId="77777777" w:rsidR="003F0AEA" w:rsidRDefault="003F0AEA" w:rsidP="003F0AEA">
                              <w:pPr>
                                <w:spacing w:line="122" w:lineRule="exact"/>
                                <w:rPr>
                                  <w:b/>
                                  <w:sz w:val="11"/>
                                </w:rPr>
                              </w:pPr>
                              <w:r>
                                <w:rPr>
                                  <w:b/>
                                  <w:sz w:val="11"/>
                                </w:rPr>
                                <w:t>JewuhSi.to</w:t>
                              </w:r>
                            </w:p>
                          </w:txbxContent>
                        </wps:txbx>
                        <wps:bodyPr rot="0" vert="horz" wrap="square" lIns="0" tIns="0" rIns="0" bIns="0" anchor="t" anchorCtr="0" upright="1">
                          <a:noAutofit/>
                        </wps:bodyPr>
                      </wps:wsp>
                      <wps:wsp>
                        <wps:cNvPr id="470" name="Text Box 470"/>
                        <wps:cNvSpPr txBox="1">
                          <a:spLocks/>
                        </wps:cNvSpPr>
                        <wps:spPr bwMode="auto">
                          <a:xfrm>
                            <a:off x="780" y="4937"/>
                            <a:ext cx="113" cy="2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F87ADD" w14:textId="77777777" w:rsidR="003F0AEA" w:rsidRDefault="003F0AEA" w:rsidP="003F0AEA">
                              <w:pPr>
                                <w:spacing w:line="213" w:lineRule="exact"/>
                                <w:rPr>
                                  <w:rFonts w:ascii="Arial" w:hAnsi="Arial"/>
                                  <w:sz w:val="19"/>
                                </w:rPr>
                              </w:pPr>
                              <w:r>
                                <w:rPr>
                                  <w:rFonts w:ascii="Arial" w:hAnsi="Arial"/>
                                  <w:w w:val="90"/>
                                  <w:sz w:val="19"/>
                                </w:rPr>
                                <w:t>I·</w:t>
                              </w:r>
                            </w:p>
                          </w:txbxContent>
                        </wps:txbx>
                        <wps:bodyPr rot="0" vert="horz" wrap="square" lIns="0" tIns="0" rIns="0" bIns="0" anchor="t" anchorCtr="0" upright="1">
                          <a:noAutofit/>
                        </wps:bodyPr>
                      </wps:wsp>
                      <wps:wsp>
                        <wps:cNvPr id="471" name="Text Box 471"/>
                        <wps:cNvSpPr txBox="1">
                          <a:spLocks/>
                        </wps:cNvSpPr>
                        <wps:spPr bwMode="auto">
                          <a:xfrm>
                            <a:off x="1007" y="10216"/>
                            <a:ext cx="1062" cy="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1AFDB0" w14:textId="77777777" w:rsidR="003F0AEA" w:rsidRDefault="003F0AEA" w:rsidP="003F0AEA">
                              <w:pPr>
                                <w:spacing w:line="100" w:lineRule="exact"/>
                                <w:rPr>
                                  <w:sz w:val="7"/>
                                </w:rPr>
                              </w:pPr>
                              <w:r>
                                <w:rPr>
                                  <w:w w:val="315"/>
                                  <w:sz w:val="9"/>
                                </w:rPr>
                                <w:t>1,'ilim</w:t>
                              </w:r>
                              <w:r>
                                <w:rPr>
                                  <w:spacing w:val="-40"/>
                                  <w:w w:val="315"/>
                                  <w:sz w:val="9"/>
                                </w:rPr>
                                <w:t xml:space="preserve"> </w:t>
                              </w:r>
                              <w:r>
                                <w:rPr>
                                  <w:w w:val="315"/>
                                  <w:sz w:val="7"/>
                                </w:rPr>
                                <w:t>re,.</w:t>
                              </w:r>
                            </w:p>
                          </w:txbxContent>
                        </wps:txbx>
                        <wps:bodyPr rot="0" vert="horz" wrap="square" lIns="0" tIns="0" rIns="0" bIns="0" anchor="t" anchorCtr="0" upright="1">
                          <a:noAutofit/>
                        </wps:bodyPr>
                      </wps:wsp>
                      <wps:wsp>
                        <wps:cNvPr id="472" name="Text Box 472"/>
                        <wps:cNvSpPr txBox="1">
                          <a:spLocks/>
                        </wps:cNvSpPr>
                        <wps:spPr bwMode="auto">
                          <a:xfrm>
                            <a:off x="921" y="10357"/>
                            <a:ext cx="518"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2EE85" w14:textId="77777777" w:rsidR="003F0AEA" w:rsidRDefault="003F0AEA" w:rsidP="003F0AEA">
                              <w:pPr>
                                <w:spacing w:line="200" w:lineRule="exact"/>
                                <w:rPr>
                                  <w:sz w:val="18"/>
                                </w:rPr>
                              </w:pPr>
                              <w:r>
                                <w:rPr>
                                  <w:w w:val="85"/>
                                  <w:sz w:val="18"/>
                                </w:rPr>
                                <w:t>"°'""'"""</w:t>
                              </w:r>
                            </w:p>
                          </w:txbxContent>
                        </wps:txbx>
                        <wps:bodyPr rot="0" vert="horz" wrap="square" lIns="0" tIns="0" rIns="0" bIns="0" anchor="t" anchorCtr="0" upright="1">
                          <a:noAutofit/>
                        </wps:bodyPr>
                      </wps:wsp>
                      <wps:wsp>
                        <wps:cNvPr id="473" name="Text Box 473"/>
                        <wps:cNvSpPr txBox="1">
                          <a:spLocks/>
                        </wps:cNvSpPr>
                        <wps:spPr bwMode="auto">
                          <a:xfrm>
                            <a:off x="927" y="10310"/>
                            <a:ext cx="724" cy="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F963B6" w14:textId="77777777" w:rsidR="003F0AEA" w:rsidRDefault="003F0AEA" w:rsidP="003F0AEA">
                              <w:pPr>
                                <w:spacing w:line="78" w:lineRule="exact"/>
                                <w:rPr>
                                  <w:rFonts w:ascii="Arial"/>
                                  <w:b/>
                                  <w:sz w:val="7"/>
                                </w:rPr>
                              </w:pPr>
                              <w:r>
                                <w:rPr>
                                  <w:rFonts w:ascii="Arial"/>
                                  <w:b/>
                                  <w:w w:val="140"/>
                                  <w:sz w:val="7"/>
                                </w:rPr>
                                <w:t>t."C AT10'IS9'J</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170C71" id="Group 461" o:spid="_x0000_s1026" style="position:absolute;margin-left:187.4pt;margin-top:79.55pt;width:243.95pt;height:497.1pt;z-index:251659264;mso-position-horizontal-relative:page;mso-position-vertical-relative:page" coordorigin="770,615" coordsize="4879,9942"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2" o:spid="_x0000_s1027" type="#_x0000_t75" style="position:absolute;left:769;top:620;width:4879;height:980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">
                  <v:imagedata r:id="rId7" o:title=""/>
                  <o:lock v:ext="edit" aspectratio="f"/>
                </v:shape>
                <v:line id="Line 463" o:spid="_x0000_s1028" style="position:absolute;visibility:visible;mso-wrap-style:square" from="871,5538" to="871,553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" strokeweight="1.01825mm">
                  <o:lock v:ext="edit" shapetype="f"/>
                </v:line>
                <v:line id="Line 464" o:spid="_x0000_s1029" style="position:absolute;visibility:visible;mso-wrap-style:square" from="799,687" to="2694,68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" strokeweight="1.1871mm">
                  <o:lock v:ext="edit" shapetype="f"/>
                </v:line>
                <v:line id="Line 465" o:spid="_x0000_s1030" style="position:absolute;visibility:visible;mso-wrap-style:square" from="794,8869" to="1539,8869"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" strokeweight=".33917mm">
                  <o:lock v:ext="edit" shapetype="f"/>
                </v:line>
                <v:line id="Line 466" o:spid="_x0000_s1031" style="position:absolute;visibility:visible;mso-wrap-style:square" from="914,10105" to="1982,10105"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" strokeweight=".42397mm">
                  <o:lock v:ext="edit" shapetype="f"/>
                </v:line>
                <v:line id="Line 467" o:spid="_x0000_s1032" style="position:absolute;visibility:visible;mso-wrap-style:square" from="799,10177" to="1982,1017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" strokeweight="1.2719mm">
                  <o:lock v:ext="edit" shapetype="f"/>
                </v:line>
                <v:shapetype id="_x0000_t202" coordsize="21600,21600" o:spt="202" path="m,l,21600r21600,l21600,xe">
                  <v:stroke joinstyle="miter"/>
                  <v:path gradientshapeok="t" o:connecttype="rect"/>
                </v:shapetype>
                <v:shape id="Text Box 468" o:spid="_x0000_s1033" type="#_x0000_t202" style="position:absolute;left:998;top:817;width:1691;height:12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" filled="f" stroked="f">
                  <v:path arrowok="t"/>
                  <v:textbox inset="0,0,0,0">
                    <w:txbxContent>
                      <w:p w14:paraId="71400ADD" w14:textId="77777777" w:rsidR="003F0AEA" w:rsidRDefault="003F0AEA" w:rsidP="003F0AEA">
                        <w:pPr>
                          <w:spacing w:line="157" w:lineRule="exact"/>
                          <w:ind w:left="92" w:right="30"/>
                          <w:jc w:val="center"/>
                          <w:rPr>
                            <w:sz w:val="15"/>
                          </w:rPr>
                        </w:pPr>
                        <w:r>
                          <w:rPr>
                            <w:sz w:val="15"/>
                          </w:rPr>
                          <w:t>PALESTINE</w:t>
                        </w:r>
                      </w:p>
                      <w:p w14:paraId="40EDB2B3" w14:textId="77777777" w:rsidR="003F0AEA" w:rsidRDefault="003F0AEA" w:rsidP="003F0AEA">
                        <w:pPr>
                          <w:spacing w:line="166" w:lineRule="exact"/>
                          <w:ind w:left="12" w:right="30"/>
                          <w:jc w:val="center"/>
                          <w:rPr>
                            <w:rFonts w:ascii="Arial"/>
                            <w:b/>
                            <w:sz w:val="16"/>
                          </w:rPr>
                        </w:pPr>
                        <w:r>
                          <w:rPr>
                            <w:rFonts w:ascii="Arial"/>
                            <w:b/>
                            <w:sz w:val="16"/>
                          </w:rPr>
                          <w:t>PLAN OF PARTITION</w:t>
                        </w:r>
                      </w:p>
                      <w:p w14:paraId="79ED64F3" w14:textId="77777777" w:rsidR="003F0AEA" w:rsidRDefault="003F0AEA" w:rsidP="003F0AEA">
                        <w:pPr>
                          <w:spacing w:line="107" w:lineRule="exact"/>
                          <w:ind w:left="23" w:right="30"/>
                          <w:jc w:val="center"/>
                          <w:rPr>
                            <w:sz w:val="10"/>
                          </w:rPr>
                        </w:pPr>
                        <w:r>
                          <w:rPr>
                            <w:sz w:val="10"/>
                          </w:rPr>
                          <w:t>WITH ECONOMIC UNION</w:t>
                        </w:r>
                      </w:p>
                      <w:p w14:paraId="2346BC02" w14:textId="77777777" w:rsidR="003F0AEA" w:rsidRDefault="003F0AEA" w:rsidP="003F0AEA">
                        <w:pPr>
                          <w:spacing w:line="121" w:lineRule="exact"/>
                          <w:ind w:left="17" w:right="30"/>
                          <w:jc w:val="center"/>
                          <w:rPr>
                            <w:sz w:val="11"/>
                          </w:rPr>
                        </w:pPr>
                        <w:r>
                          <w:rPr>
                            <w:w w:val="90"/>
                            <w:sz w:val="11"/>
                          </w:rPr>
                          <w:t>PIONSOIBYMIDIIOCCOl!IUlltE</w:t>
                        </w:r>
                      </w:p>
                      <w:p w14:paraId="6BA76AC5" w14:textId="77777777" w:rsidR="003F0AEA" w:rsidRDefault="003F0AEA" w:rsidP="003F0AEA">
                        <w:pPr>
                          <w:spacing w:line="101" w:lineRule="exact"/>
                          <w:ind w:left="16" w:right="30"/>
                          <w:jc w:val="center"/>
                          <w:rPr>
                            <w:rFonts w:ascii="Arial" w:hAnsi="Arial"/>
                            <w:b/>
                            <w:sz w:val="10"/>
                          </w:rPr>
                        </w:pPr>
                        <w:r>
                          <w:rPr>
                            <w:rFonts w:ascii="Arial" w:hAnsi="Arial"/>
                            <w:b/>
                            <w:w w:val="90"/>
                            <w:sz w:val="10"/>
                          </w:rPr>
                          <w:t>Olflll£PAU.sl1illJIQUISIJOII</w:t>
                        </w:r>
                      </w:p>
                      <w:p w14:paraId="10B803CD" w14:textId="77777777" w:rsidR="003F0AEA" w:rsidRDefault="003F0AEA" w:rsidP="003F0AEA">
                        <w:pPr>
                          <w:spacing w:line="234" w:lineRule="exact"/>
                          <w:ind w:left="230"/>
                          <w:rPr>
                            <w:sz w:val="10"/>
                          </w:rPr>
                        </w:pPr>
                        <w:r>
                          <w:rPr>
                            <w:w w:val="125"/>
                            <w:sz w:val="21"/>
                          </w:rPr>
                          <w:t xml:space="preserve">c:::J </w:t>
                        </w:r>
                        <w:r>
                          <w:rPr>
                            <w:w w:val="125"/>
                            <w:sz w:val="10"/>
                          </w:rPr>
                          <w:t>A,,!,Si.r.</w:t>
                        </w:r>
                      </w:p>
                      <w:p w14:paraId="7E76893D" w14:textId="77777777" w:rsidR="003F0AEA" w:rsidRDefault="003F0AEA" w:rsidP="003F0AEA">
                        <w:pPr>
                          <w:spacing w:before="113"/>
                          <w:ind w:left="3" w:right="30"/>
                          <w:jc w:val="center"/>
                          <w:rPr>
                            <w:rFonts w:ascii="Arial"/>
                            <w:b/>
                            <w:sz w:val="10"/>
                          </w:rPr>
                        </w:pPr>
                        <w:r>
                          <w:rPr>
                            <w:rFonts w:ascii="Arial"/>
                            <w:sz w:val="20"/>
                          </w:rPr>
                          <w:t xml:space="preserve">c:::::J </w:t>
                        </w:r>
                        <w:r>
                          <w:rPr>
                            <w:b/>
                            <w:sz w:val="10"/>
                          </w:rPr>
                          <w:t xml:space="preserve">City </w:t>
                        </w:r>
                        <w:r>
                          <w:rPr>
                            <w:rFonts w:ascii="Arial"/>
                            <w:b/>
                            <w:sz w:val="10"/>
                          </w:rPr>
                          <w:t>of Jeruu.!em</w:t>
                        </w:r>
                      </w:p>
                    </w:txbxContent>
                  </v:textbox>
                </v:shape>
                <v:shape id="Text Box 469" o:spid="_x0000_s1034" type="#_x0000_t202" style="position:absolute;left:1706;top:1738;width:538;height:12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" filled="f" stroked="f">
                  <v:path arrowok="t"/>
                  <v:textbox inset="0,0,0,0">
                    <w:txbxContent>
                      <w:p w14:paraId="40F683A2" w14:textId="77777777" w:rsidR="003F0AEA" w:rsidRDefault="003F0AEA" w:rsidP="003F0AEA">
                        <w:pPr>
                          <w:spacing w:line="122" w:lineRule="exact"/>
                          <w:rPr>
                            <w:b/>
                            <w:sz w:val="11"/>
                          </w:rPr>
                        </w:pPr>
                        <w:r>
                          <w:rPr>
                            <w:b/>
                            <w:sz w:val="11"/>
                          </w:rPr>
                          <w:t>JewuhSi.to</w:t>
                        </w:r>
                      </w:p>
                    </w:txbxContent>
                  </v:textbox>
                </v:shape>
                <v:shape id="Text Box 470" o:spid="_x0000_s1035" type="#_x0000_t202" style="position:absolute;left:780;top:4937;width:113;height:21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" filled="f" stroked="f">
                  <v:path arrowok="t"/>
                  <v:textbox inset="0,0,0,0">
                    <w:txbxContent>
                      <w:p w14:paraId="36F87ADD" w14:textId="77777777" w:rsidR="003F0AEA" w:rsidRDefault="003F0AEA" w:rsidP="003F0AEA">
                        <w:pPr>
                          <w:spacing w:line="213" w:lineRule="exact"/>
                          <w:rPr>
                            <w:rFonts w:ascii="Arial" w:hAnsi="Arial"/>
                            <w:sz w:val="19"/>
                          </w:rPr>
                        </w:pPr>
                        <w:r>
                          <w:rPr>
                            <w:rFonts w:ascii="Arial" w:hAnsi="Arial"/>
                            <w:w w:val="90"/>
                            <w:sz w:val="19"/>
                          </w:rPr>
                          <w:t>I·</w:t>
                        </w:r>
                      </w:p>
                    </w:txbxContent>
                  </v:textbox>
                </v:shape>
                <v:shape id="Text Box 471" o:spid="_x0000_s1036" type="#_x0000_t202" style="position:absolute;left:1007;top:10216;width:1062;height:1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" filled="f" stroked="f">
                  <v:path arrowok="t"/>
                  <v:textbox inset="0,0,0,0">
                    <w:txbxContent>
                      <w:p w14:paraId="6C1AFDB0" w14:textId="77777777" w:rsidR="003F0AEA" w:rsidRDefault="003F0AEA" w:rsidP="003F0AEA">
                        <w:pPr>
                          <w:spacing w:line="100" w:lineRule="exact"/>
                          <w:rPr>
                            <w:sz w:val="7"/>
                          </w:rPr>
                        </w:pPr>
                        <w:r>
                          <w:rPr>
                            <w:w w:val="315"/>
                            <w:sz w:val="9"/>
                          </w:rPr>
                          <w:t>1,'ilim</w:t>
                        </w:r>
                        <w:r>
                          <w:rPr>
                            <w:spacing w:val="-40"/>
                            <w:w w:val="315"/>
                            <w:sz w:val="9"/>
                          </w:rPr>
                          <w:t xml:space="preserve"> </w:t>
                        </w:r>
                        <w:r>
                          <w:rPr>
                            <w:w w:val="315"/>
                            <w:sz w:val="7"/>
                          </w:rPr>
                          <w:t>re,.</w:t>
                        </w:r>
                      </w:p>
                    </w:txbxContent>
                  </v:textbox>
                </v:shape>
                <v:shape id="Text Box 472" o:spid="_x0000_s1037" type="#_x0000_t202" style="position:absolute;left:921;top:10357;width:518;height:2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" filled="f" stroked="f">
                  <v:path arrowok="t"/>
                  <v:textbox inset="0,0,0,0">
                    <w:txbxContent>
                      <w:p w14:paraId="5D32EE85" w14:textId="77777777" w:rsidR="003F0AEA" w:rsidRDefault="003F0AEA" w:rsidP="003F0AEA">
                        <w:pPr>
                          <w:spacing w:line="200" w:lineRule="exact"/>
                          <w:rPr>
                            <w:sz w:val="18"/>
                          </w:rPr>
                        </w:pPr>
                        <w:r>
                          <w:rPr>
                            <w:w w:val="85"/>
                            <w:sz w:val="18"/>
                          </w:rPr>
                          <w:t>"°'""'"""</w:t>
                        </w:r>
                      </w:p>
                    </w:txbxContent>
                  </v:textbox>
                </v:shape>
                <v:shape id="Text Box 473" o:spid="_x0000_s1038" type="#_x0000_t202" style="position:absolute;left:927;top:10310;width:724;height: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" filled="f" stroked="f">
                  <v:path arrowok="t"/>
                  <v:textbox inset="0,0,0,0">
                    <w:txbxContent>
                      <w:p w14:paraId="2DF963B6" w14:textId="77777777" w:rsidR="003F0AEA" w:rsidRDefault="003F0AEA" w:rsidP="003F0AEA">
                        <w:pPr>
                          <w:spacing w:line="78" w:lineRule="exact"/>
                          <w:rPr>
                            <w:rFonts w:ascii="Arial"/>
                            <w:b/>
                            <w:sz w:val="7"/>
                          </w:rPr>
                        </w:pPr>
                        <w:r>
                          <w:rPr>
                            <w:rFonts w:ascii="Arial"/>
                            <w:b/>
                            <w:w w:val="140"/>
                            <w:sz w:val="7"/>
                          </w:rPr>
                          <w:t>t."C AT10'IS9'J</w:t>
                        </w:r>
                      </w:p>
                    </w:txbxContent>
                  </v:textbox>
                </v:shape>
                <w10:wrap anchorx="page" anchory="page"/>
              </v:group>
            </w:pict>
          </mc:Fallback>
        </mc:AlternateContent>
      </w:r>
    </w:p>
    <w:p w14:paraId="7A6EB3A8" w14:textId="77777777" w:rsidR="003F0AEA" w:rsidRDefault="003F0AEA" w:rsidP="003F0AEA"/>
    <w:p w14:paraId="03EF3EF4" w14:textId="77777777" w:rsidR="003F0AEA" w:rsidRDefault="003F0AEA" w:rsidP="003F0AEA"/>
    <w:p w14:paraId="0C4EC121" w14:textId="77777777" w:rsidR="003F0AEA" w:rsidRDefault="003F0AEA" w:rsidP="003F0AEA"/>
    <w:p w14:paraId="4453C217" w14:textId="77777777" w:rsidR="003F0AEA" w:rsidRDefault="003F0AEA" w:rsidP="003F0AEA"/>
    <w:p w14:paraId="5C49C18C" w14:textId="77777777" w:rsidR="003F0AEA" w:rsidRDefault="003F0AEA" w:rsidP="003F0AEA"/>
    <w:p w14:paraId="149305DB" w14:textId="77777777" w:rsidR="003F0AEA" w:rsidRDefault="003F0AEA" w:rsidP="003F0AEA"/>
    <w:p w14:paraId="67546EE9" w14:textId="77777777" w:rsidR="003F0AEA" w:rsidRDefault="003F0AEA" w:rsidP="003F0AEA"/>
    <w:p w14:paraId="2D2FBE02" w14:textId="77777777" w:rsidR="003F0AEA" w:rsidRDefault="003F0AEA" w:rsidP="003F0AEA"/>
    <w:p w14:paraId="1B9912A5" w14:textId="77777777" w:rsidR="003F0AEA" w:rsidRDefault="003F0AEA" w:rsidP="003F0AEA"/>
    <w:p w14:paraId="5A6CF518" w14:textId="77777777" w:rsidR="003F0AEA" w:rsidRDefault="003F0AEA" w:rsidP="003F0AEA"/>
    <w:p w14:paraId="2103798E" w14:textId="77777777" w:rsidR="003F0AEA" w:rsidRDefault="003F0AEA" w:rsidP="003F0AEA">
      <w:r>
        <w:t>The above map is taken from a contemporary source.</w:t>
      </w:r>
      <w:r>
        <w:rPr>
          <w:rStyle w:val="EndnoteReference"/>
        </w:rPr>
        <w:endnoteReference w:id="48"/>
      </w:r>
      <w:r>
        <w:t xml:space="preserve">  A basic description</w:t>
      </w:r>
      <w:r>
        <w:rPr>
          <w:rStyle w:val="EndnoteReference"/>
        </w:rPr>
        <w:endnoteReference w:id="49"/>
      </w:r>
      <w:r>
        <w:t xml:space="preserve"> shows that there are two states, one each for the Arabs and Jews of Palestine.  Each of the states is cut into 3 pieces, and there are two meeting points at which two parts of each of the states just barely meet and so can communicate with each other.  The city of Yaffo is an Arab pocket enclosed on 3 sides by the Jewish state; the city of Jerusalem and some of the villages around it are placed under international sovereignty, and it is surrounded by the Arab state.  There are then eight distinct pieces under three different sovereignties.  While most of the Mediterranean coast is in the Jewish state, as well as the small outlet to the Red Sea, two of the Arab sections have access to the sea. </w:t>
      </w:r>
    </w:p>
    <w:p w14:paraId="1D5AFC47" w14:textId="77777777" w:rsidR="003F0AEA" w:rsidRDefault="003F0AEA" w:rsidP="003F0AEA">
      <w:r>
        <w:t>How shall we think about these boundaries?  Jones tells us that context is everything in boundary making.  His second paragraph describes the task of the politicians who decide: “The boundary-maker interprets his geographical data with respect to the current or anticipated general situation.  Is attack or defense the favored military tactic?  Is free trade or autarchy the economic faith?  Will security be individual or collective?  Is revenge or clemency the mood?”</w:t>
      </w:r>
      <w:r>
        <w:rPr>
          <w:rStyle w:val="EndnoteReference"/>
        </w:rPr>
        <w:endnoteReference w:id="50"/>
      </w:r>
      <w:r>
        <w:t xml:space="preserve">  How then did they apply themselves to the context and its geography?  More than that, what was the aim of the boundaries?  When the international community has a chance to set boundaries, the first thing that must be decided is what do they want them to do?</w:t>
      </w:r>
      <w:r>
        <w:rPr>
          <w:rStyle w:val="EndnoteReference"/>
        </w:rPr>
        <w:endnoteReference w:id="51"/>
      </w:r>
    </w:p>
    <w:p w14:paraId="468CF267" w14:textId="77777777" w:rsidR="003F0AEA" w:rsidRDefault="003F0AEA" w:rsidP="003F0AEA">
      <w:r>
        <w:t xml:space="preserve">The only criteria applied are existing human geography and the need for expansion of the Jewish population.   All the other possible and usual criteria: security, topography, transport, and so much else, have been ignored.  Hartshorne’s insight was that to make a more stable world, the political geography must come first, and the human geography could be changed with population transfers. This follows naturally from his notion that boundary problems are </w:t>
      </w:r>
      <w:r>
        <w:lastRenderedPageBreak/>
        <w:t>human problems, needing a human answer.</w:t>
      </w:r>
      <w:r>
        <w:rPr>
          <w:rStyle w:val="EndnoteReference"/>
        </w:rPr>
        <w:endnoteReference w:id="52"/>
      </w:r>
      <w:r>
        <w:t xml:space="preserve">   In this case, as in 1919, existing human geography was allowed to be primary, and it forced the political geography to be a mess unlike any other in its era.  Both committees understood that the communities didn’t get along and that part of their task was to minimize the number of Arabs in the Jewish state.</w:t>
      </w:r>
      <w:r>
        <w:rPr>
          <w:rStyle w:val="EndnoteReference"/>
        </w:rPr>
        <w:endnoteReference w:id="53"/>
      </w:r>
      <w:r>
        <w:t xml:space="preserve">  Working hard at the task, UNSCOP managed to create a Jewish state with 498,000 Jews, 407,000 Arabs, but given that there were also 90,000 Bedouin somehow not counted in the Arab population, a Jewish nation-state with a total population of 995,000 would have a Jewish majority of 1,000.</w:t>
      </w:r>
      <w:r>
        <w:rPr>
          <w:rStyle w:val="EndnoteReference"/>
        </w:rPr>
        <w:endnoteReference w:id="54"/>
      </w:r>
      <w:r>
        <w:t xml:space="preserve">  By comparison, Czechoslovakia, in 1921 the new state with the highest proportion of minorities, had 23.4% Germans,</w:t>
      </w:r>
      <w:r>
        <w:rPr>
          <w:rStyle w:val="EndnoteReference"/>
        </w:rPr>
        <w:endnoteReference w:id="55"/>
      </w:r>
      <w:r>
        <w:t xml:space="preserve"> and no end of trouble for it.  Well, of course there was an end, but it was the destruction of the state.  The Ad Hoc committee got this further down by excluding Yaffo and Beer Sheva.  Better, yes, but the people served by the inclusion of the extra land in the Jewish state weren’t so much the parties themselves, but the people in the states that would have been expected to take in the Jewish DPs and didn’t want to.  These were the Europeans, Dominions and Western Hemisphere states, the large majority of whom voted for partition.  Criteria that don’t benefit the people on the ground will almost always bring conflict.</w:t>
      </w:r>
      <w:r>
        <w:rPr>
          <w:rStyle w:val="EndnoteReference"/>
        </w:rPr>
        <w:endnoteReference w:id="56"/>
      </w:r>
      <w:r>
        <w:t xml:space="preserve">  </w:t>
      </w:r>
    </w:p>
    <w:p w14:paraId="283C459E" w14:textId="77777777" w:rsidR="003F0AEA" w:rsidRDefault="003F0AEA" w:rsidP="003F0AEA">
      <w:r>
        <w:t>Hartshorne wanted to know how mature the state was and if it had a state-idea.  The Palestinian Arab state would have been a remarkably homogenous state, with a Jewish minority of 10,000 in a population of 735,000, just a bit more than 1%.</w:t>
      </w:r>
      <w:r>
        <w:rPr>
          <w:rStyle w:val="EndnoteReference"/>
        </w:rPr>
        <w:endnoteReference w:id="57"/>
      </w:r>
      <w:r>
        <w:t xml:space="preserve">  A very tolerable minority, and most of those would probably have left in any case if their idea was to live in and build up a Jewish national home.  The problem for its maturity wouldn’t have been minorities, but the fact that more than a third of Palestinian Arabs would have lived outside its boundaries, in the neighboring Jewish state.  If there is anything consistent in the literature on the minority problem in Europe, it is that when a minority is just over the border of its own nation state, the situation is sure to be unstable.</w:t>
      </w:r>
      <w:r>
        <w:rPr>
          <w:rStyle w:val="EndnoteReference"/>
        </w:rPr>
        <w:endnoteReference w:id="58"/>
      </w:r>
      <w:r>
        <w:t xml:space="preserve">  Germans in Poland and Czechoslovakia are the prime examples of this.  If a part of the state-idea was to ensure that the state became mature and held all its nationals, then the state would of necessity be irredentist.  In its testimony to the Ad Hoc Committee, the Arab High Command (AHC) had made it clear that under no circumstances would it accept any form of partition and would resist with all means necessary.</w:t>
      </w:r>
      <w:r>
        <w:rPr>
          <w:rStyle w:val="EndnoteReference"/>
        </w:rPr>
        <w:endnoteReference w:id="59"/>
      </w:r>
      <w:r>
        <w:t xml:space="preserve">    Expansion to encompass the whole of one’s nation had certainly already proved to be a powerful, unifying raison d’etre for several states, with terrifying consequences.  The warning, at least, was given.   </w:t>
      </w:r>
    </w:p>
    <w:p w14:paraId="2B477CF7" w14:textId="77777777" w:rsidR="003F0AEA" w:rsidRPr="0017044B" w:rsidRDefault="003F0AEA" w:rsidP="003F0AEA">
      <w:r>
        <w:t>The Jewish state would have been in a very different situation.  The Jewish and Arab populations might have been close to equal; at minimum, there would have been a large Arab minority, and many areas in which they were a solid majority.  Hartshorne expanded the definition of colonialism to include any area of a state that didn’t subscribe to the state-idea,</w:t>
      </w:r>
      <w:r>
        <w:rPr>
          <w:rStyle w:val="EndnoteReference"/>
        </w:rPr>
        <w:endnoteReference w:id="60"/>
      </w:r>
      <w:r>
        <w:t xml:space="preserve">  and that meant that from its first day, the new Jewish state would have had large, restive colonial areas included in it.  The fact that the state-idea would have been strong among the Jewish citizens of the state couldn’t make up for the fact that it was destined for civil war with its own colonial areas and that they would have help from their own nation-state across the border, not to mention the surrounding Arab nation-states.  As to maturity, this is a difficult question.  It would have had a strong majority of the Palestinian Jews alive at the time, though that would have been made ambiguous by the fact that the 100,000 Jews living in Jerusalem, </w:t>
      </w:r>
      <w:r>
        <w:lastRenderedPageBreak/>
        <w:t>perhaps 15% of the Jewish population, could opt for citizenship in that state but wouldn’t live there.</w:t>
      </w:r>
      <w:r>
        <w:rPr>
          <w:rStyle w:val="EndnoteReference"/>
        </w:rPr>
        <w:endnoteReference w:id="61"/>
      </w:r>
      <w:r>
        <w:t xml:space="preserve">  The broader question of its relationship with Diaspora Jews, that is, was it to be the state of the Jews,</w:t>
      </w:r>
      <w:r>
        <w:rPr>
          <w:rStyle w:val="EndnoteReference"/>
        </w:rPr>
        <w:endnoteReference w:id="62"/>
      </w:r>
      <w:r>
        <w:t xml:space="preserve"> or the state of Palestinian Jews, further obscures maturity.  If Hartshorne is right that “</w:t>
      </w:r>
      <w:r w:rsidRPr="0017044B">
        <w:t>The primary and continuing problem of every state is how to bind together more or less separate and diverse areas into an effective whole.</w:t>
      </w:r>
      <w:r>
        <w:t>”  the Jewish state started with strong handicap.</w:t>
      </w:r>
      <w:r>
        <w:rPr>
          <w:rStyle w:val="EndnoteReference"/>
        </w:rPr>
        <w:endnoteReference w:id="63"/>
      </w:r>
    </w:p>
    <w:p w14:paraId="7091DCE7" w14:textId="77777777" w:rsidR="003F0AEA" w:rsidRDefault="003F0AEA" w:rsidP="003F0AEA">
      <w:r>
        <w:t>Geographers understood that part of their task would be to try to achieve a balance of power across a boundary, and that means measuring the power enclosed by it.</w:t>
      </w:r>
      <w:r>
        <w:rPr>
          <w:rStyle w:val="EndnoteReference"/>
        </w:rPr>
        <w:endnoteReference w:id="64"/>
      </w:r>
      <w:r>
        <w:t xml:space="preserve">  This aim was certainly not achieved; there would have been no way to manage that as the two peoples were differently organized and developed.  The smaller, denser Arab state would have been poorer and more agricultural; its infrastructure, education and economic resources would all be poorer than its neighbor.  The strength of the Arab state, however, was its position in and importance to the rest of the Arab world.  Each of the three pieces bordered on an Arab state and reassurances of help had already been given at official levels.  The strength of the Jewish state would have been harder to assess.  More developed, it held most of the industry, infrastructure, and human capital in the mandate.  Their respective military preparedness would have also been hard to assess, and neither side would want to be clear in reporting.  Both sides had been preparing for conflict, and significant numbers of Jews had been trained in the Allied armies in WWII.  Arab social structure, however, had been fragmented by the Revolt of 1936-39.  The fact that Palestine was in the middle of the Arab world meant that the Arab leaders always had someplace to go if necessary, and many did; the Jews were forced to make a stand where they were.  Neither side had much of an arms industry, but there was plenty of surplus weaponry in the world at the end of 6 years of war.  None of this is decisive, but all of it suggested that for both sides, help from the outside would be imperative.  (Do I really need the above list?  I’m not certain)</w:t>
      </w:r>
    </w:p>
    <w:p w14:paraId="26D48D92" w14:textId="77777777" w:rsidR="003F0AEA" w:rsidRDefault="003F0AEA" w:rsidP="003F0AEA">
      <w:r>
        <w:t>Of course, the above is about the power enclosed by the boundaries, but even the area enclosed is a problem.  UNSCOP understood that cutting each state into three barely contiguous parts was a problem, and said so.</w:t>
      </w:r>
      <w:r>
        <w:rPr>
          <w:rStyle w:val="EndnoteReference"/>
        </w:rPr>
        <w:endnoteReference w:id="65"/>
      </w:r>
      <w:r>
        <w:t xml:space="preserve">  Geography, establishing itself as a descriptive science at the time, liked metrics, and the ratio of area enclosed to length of boundary was a popular metric at the time.</w:t>
      </w:r>
      <w:r>
        <w:rPr>
          <w:rStyle w:val="EndnoteReference"/>
        </w:rPr>
        <w:endnoteReference w:id="66"/>
      </w:r>
      <w:r>
        <w:t xml:space="preserve">  A low ratio was generally considered more secure, while a state like Czechoslovakia, long and thin, bordering on lots of states, was considered naturally insecure, and security was what the boundary-makers were supposed to be achieving.  I have yet to see a source that calculates the length of boundary for these two states, but given that there are 4 pages of turning points</w:t>
      </w:r>
      <w:r>
        <w:rPr>
          <w:rStyle w:val="EndnoteReference"/>
        </w:rPr>
        <w:endnoteReference w:id="67"/>
      </w:r>
      <w:r>
        <w:t xml:space="preserve"> in A/516 for the boundary between them, the ratios would have been very high.  Particularly for the Jewish state, pretty much the entire state, save perhaps the central Negev, then uninhabited, should be considered in a frontier.  The northern portion would have had boundaries with four states, the central with just one, and the southern with three.  They would meet at a point, a place in space with only one dimension.  While so small that areal analysis is impossible, an analysis of their power potential is clear.  The  key to power and strategy in either state would be control of the two meeting points.  Whoever held them would be able to divide the other state, so they would have been an invitation for aggression.  It is hard to see how they could have been administered in any case.  Germany had </w:t>
      </w:r>
      <w:r>
        <w:lastRenderedPageBreak/>
        <w:t>various rights of passage across Poland written into the treaty when it was separated from East Prussia in 1919.  Pakistan used the sea to connect its two parts.  In a pinch, the Arab state could have used the neighboring Arab states to connect its parts, but the Jewish state had no such fallback.  UNSCOP made these places condominiums, which would have meant that the two states would have shared sovereignty; yet one more sovereignty in a place that already had three.</w:t>
      </w:r>
      <w:r w:rsidRPr="000D4692">
        <w:rPr>
          <w:rStyle w:val="EndnoteReference"/>
        </w:rPr>
        <w:t xml:space="preserve"> </w:t>
      </w:r>
      <w:r>
        <w:rPr>
          <w:rStyle w:val="EndnoteReference"/>
        </w:rPr>
        <w:endnoteReference w:id="68"/>
      </w:r>
      <w:r>
        <w:t xml:space="preserve">   The Jewish state, with a larger urban population and more industry, was more dependent on transport, and so would have been more vulnerable to being divided.  It was understood that small states needed strong boundaries to be viable, and these weren’t viable states.</w:t>
      </w:r>
      <w:r>
        <w:rPr>
          <w:rStyle w:val="EndnoteReference"/>
        </w:rPr>
        <w:endnoteReference w:id="69"/>
      </w:r>
    </w:p>
    <w:p w14:paraId="4347D30F" w14:textId="77777777" w:rsidR="003F0AEA" w:rsidRDefault="003F0AEA" w:rsidP="003F0AEA">
      <w:pPr>
        <w:rPr>
          <w:b/>
          <w:bCs/>
        </w:rPr>
      </w:pPr>
      <w:r>
        <w:rPr>
          <w:b/>
          <w:bCs/>
        </w:rPr>
        <w:t>How did they do?</w:t>
      </w:r>
    </w:p>
    <w:p w14:paraId="3578C90E" w14:textId="77777777" w:rsidR="003F0AEA" w:rsidRDefault="003F0AEA" w:rsidP="003F0AEA">
      <w:r>
        <w:t>Both states would have been new, and the boundaries new, but the history behind them could hardly have been longer.  New boundaries are the weakest kind, as there is no memory of them, no time for institutions to conform to their strictures; at the beginning, and the costs are most apparent.</w:t>
      </w:r>
      <w:r>
        <w:rPr>
          <w:rStyle w:val="EndnoteReference"/>
        </w:rPr>
        <w:endnoteReference w:id="70"/>
      </w:r>
      <w:r>
        <w:t xml:space="preserve">  Young boundaries and old histories is the worst possible combination; people will always demand that their history be affirmed.  Different histories of the same area, of course, will conflict.</w:t>
      </w:r>
      <w:r>
        <w:rPr>
          <w:rStyle w:val="EndnoteReference"/>
        </w:rPr>
        <w:endnoteReference w:id="71"/>
      </w:r>
      <w:r>
        <w:t xml:space="preserve">  Any partition or redrawing boundaries would then either occasion conflict or be the result of it.  This isn’t to say anything special; boundaries were almost always redrawn after a war.  If there are any hard rules here, this at least will stand.</w:t>
      </w:r>
    </w:p>
    <w:p w14:paraId="75C5F96C" w14:textId="77777777" w:rsidR="003F0AEA" w:rsidRDefault="003F0AEA" w:rsidP="003F0AEA">
      <w:r>
        <w:t>A boundary isn’t just a line on the earth indicating where one legal and power structure ends and another begins,</w:t>
      </w:r>
      <w:r>
        <w:rPr>
          <w:rStyle w:val="EndnoteReference"/>
        </w:rPr>
        <w:endnoteReference w:id="72"/>
      </w:r>
      <w:r>
        <w:t xml:space="preserve"> they also have other functions, and these functions are matched to the political situation across the boundary, and reflective of the hopes of the states involved.</w:t>
      </w:r>
      <w:r>
        <w:rPr>
          <w:rStyle w:val="EndnoteReference"/>
        </w:rPr>
        <w:endnoteReference w:id="73"/>
      </w:r>
      <w:r>
        <w:t xml:space="preserve">    Further, these lines are meant to give national definition, and so at base, they are lines with emotional and sentimental content; they don’t merely define the individual, but their nation as well.  A violation of the one, then, becomes a violation of the other.  That said, however, very few of the other common functions of boundaries are allowed in this case.  The international community had decreed that there would be an economic union between the two states and the internationalized City of Jerusalem, and so there would be no ability for the states to control the movement of goods and people across the boundary, except on the basis of security, an ambiguous condition.</w:t>
      </w:r>
      <w:r>
        <w:rPr>
          <w:rStyle w:val="EndnoteReference"/>
        </w:rPr>
        <w:endnoteReference w:id="74"/>
      </w:r>
      <w:r>
        <w:t xml:space="preserve">   Further, unlike in Upper Silesia, with a permit system and administrative machinery to support it, no identification was needed to cross a boundary at any time, and the person could go anywhere in the state.  There should be little question that this lack of control over its territory would mean the new states would fail to meet the minimum requirements for statehood.</w:t>
      </w:r>
      <w:r>
        <w:rPr>
          <w:rStyle w:val="EndnoteReference"/>
        </w:rPr>
        <w:endnoteReference w:id="75"/>
      </w:r>
      <w:r>
        <w:t xml:space="preserve">   Such freedoms were unheard of at boundary crossings around the world at that time, and even the most peaceful, like US-Canada, would have had far more function, yet that boundary had far less national meaning.  This is happening while boundary function is being greatly increased in Europe as the Cold War hardened.  The mix of national identification, new boundaries and free passage was unprecedented, and incredibly volatile.  This lack of function is reflective of the fact that the functions were assigned by the international community for its own purposes, not those of the effected communities.</w:t>
      </w:r>
      <w:r>
        <w:rPr>
          <w:rStyle w:val="EndnoteReference"/>
        </w:rPr>
        <w:endnoteReference w:id="76"/>
      </w:r>
    </w:p>
    <w:p w14:paraId="46FE8E2F" w14:textId="77777777" w:rsidR="003F0AEA" w:rsidRDefault="003F0AEA" w:rsidP="003F0AEA">
      <w:r>
        <w:lastRenderedPageBreak/>
        <w:t>The military function was a given, as these were sovereign states, and those are the only boundaries that can be militarized.</w:t>
      </w:r>
      <w:r>
        <w:rPr>
          <w:rStyle w:val="EndnoteReference"/>
        </w:rPr>
        <w:endnoteReference w:id="77"/>
      </w:r>
      <w:r>
        <w:t xml:space="preserve">  The tremendous length of the boundaries, and the lack of geographical features associated with them, that is, their fundamental weakness, means that if the states were to defend the boundaries, they would need large militaries.  After all, where terrain is helpful to defense, the boundary can be defended with a smaller military, where it is not, there must be more military.</w:t>
      </w:r>
      <w:r>
        <w:rPr>
          <w:rStyle w:val="EndnoteReference"/>
        </w:rPr>
        <w:endnoteReference w:id="78"/>
      </w:r>
      <w:r>
        <w:t xml:space="preserve">  The lack of strategic depth to fall back to would also have increased the need for large standing armies.  In this case, there would have been miles and miles of intervisible markers, but most would have just been markings in fields.  It would have taken huge militaries, and a lot of construction, to make them real sovereign boundaries of nation states.  </w:t>
      </w:r>
    </w:p>
    <w:p w14:paraId="2EA174EC" w14:textId="77777777" w:rsidR="003F0AEA" w:rsidRDefault="003F0AEA" w:rsidP="003F0AEA">
      <w:r>
        <w:t>Partition had been considered before, though there were no attempts at implementation.</w:t>
      </w:r>
      <w:r>
        <w:rPr>
          <w:rStyle w:val="EndnoteReference"/>
        </w:rPr>
        <w:endnoteReference w:id="79"/>
      </w:r>
      <w:r>
        <w:t xml:space="preserve">  The first important consideration was by the Peel Commission in 1937.  Herbert Samuel, who was the first High Commissioner of the Mandate, critiqued both the idea of partition and the specific implementation as a geographical impossibility, destined to fail from the start.</w:t>
      </w:r>
      <w:r>
        <w:rPr>
          <w:rStyle w:val="EndnoteReference"/>
        </w:rPr>
        <w:endnoteReference w:id="80"/>
      </w:r>
      <w:r>
        <w:t xml:space="preserve"> The arguments raised are raised again and again: disentangling the populations is impossible, and their length and poor definition of the boundaries would have made them impossible to police, and therefore without function.  Every and any illegal crossing could have become an international incident, as had been proven in Europe.   But WWII had happened in the interim, and post-war conditions, always ripe for radical change in political and human geographies, showed what was possible.  While only two years into the process it would have been hard to know how well the expulsions in Europe were going to work, victor states were pleased with the results.  The Peel Commission had also recommended that as a last resort, compulsory transfer between the states would need to be used.   Transfer was again an acceptable tool, as it had been after WWI.  The Peel Commission cited the various transfers of Greeks, Turks and Bulgarians as a model, and now there had been many more.  Jones devotes a section to the tool as a solution to the problem of mixed human geographies.  He offers a cost-benefit justification: </w:t>
      </w:r>
      <w:r w:rsidRPr="002537CF">
        <w:t>“If accomplished in a humane fashion, resettlement is costly.  The trouble and cost are, however, vastly less than the trouble and cost of war.”</w:t>
      </w:r>
      <w:r>
        <w:rPr>
          <w:rStyle w:val="EndnoteReference"/>
        </w:rPr>
        <w:endnoteReference w:id="81"/>
      </w:r>
      <w:r>
        <w:t xml:space="preserve"> </w:t>
      </w:r>
    </w:p>
    <w:p w14:paraId="030F3F08" w14:textId="77777777" w:rsidR="003F0AEA" w:rsidRDefault="003F0AEA" w:rsidP="003F0AEA">
      <w:r>
        <w:t>It isn’t enough to say that human geography was the only criteria; if it had, there would have been a lot less of the Jewish state.  Large compact blocks of Arab populations were put into it to give room for more Jews.  Border populations were the drivers of conflict in Europe, and they would be here too.</w:t>
      </w:r>
      <w:r>
        <w:rPr>
          <w:rStyle w:val="EndnoteReference"/>
        </w:rPr>
        <w:endnoteReference w:id="82"/>
      </w:r>
      <w:r>
        <w:t xml:space="preserve"> This wasn’t just said by geographers, but again and again by the states rejecting partition at the Ad Hoc Committee meetings.</w:t>
      </w:r>
    </w:p>
    <w:p w14:paraId="7AF1B958" w14:textId="77777777" w:rsidR="003F0AEA" w:rsidRDefault="003F0AEA" w:rsidP="003F0AEA">
      <w:r>
        <w:t xml:space="preserve">These are Lyde’s boundaries; they are assimilative, offering great opportunities for the two groups to meet and interact.  Some are quite honest about it; the Czechoslovakian delegate to UNSCOP says </w:t>
      </w:r>
      <w:r w:rsidRPr="00A856B9">
        <w:t>“I must only say that I am not afraid at all to create separate parts either of a Jewish State or of an Arab State, because in my opinion the situation should only strengthen the interdependence of both states which is in the interests of both peoples.”</w:t>
      </w:r>
      <w:r>
        <w:rPr>
          <w:rStyle w:val="EndnoteReference"/>
        </w:rPr>
        <w:endnoteReference w:id="83"/>
      </w:r>
      <w:r>
        <w:t xml:space="preserve"> </w:t>
      </w:r>
      <w:r w:rsidRPr="00F5505C">
        <w:t xml:space="preserve"> </w:t>
      </w:r>
      <w:r>
        <w:t>T</w:t>
      </w:r>
      <w:r w:rsidRPr="00F5505C">
        <w:t>his from the delegate of a country that only two years before had expelled some 3 million citizens without restitution or compensation because, though they had lived together for hundreds of years, all that interdependence had become intolerable</w:t>
      </w:r>
      <w:r>
        <w:t xml:space="preserve">.  But in making a principle of Lyde’s notions, his </w:t>
      </w:r>
      <w:r>
        <w:lastRenderedPageBreak/>
        <w:t>followers betray him.  Lyde, after all, was a geographer, and that means that he starts from the proposition that each piece of the earth’s surface is in some way unique, and that there are no generalizable rules, just as there are no generic conditions.  Lyde does start with general principles,</w:t>
      </w:r>
      <w:r>
        <w:rPr>
          <w:rStyle w:val="EndnoteReference"/>
        </w:rPr>
        <w:endnoteReference w:id="84"/>
      </w:r>
      <w:r>
        <w:t xml:space="preserve"> but he then shows how to apply them in specific circumstances, rejecting them as necessary.  In the case of the Albanians, he is fully regressive and reverts to Holdich’s ideas, justifying it this way: </w:t>
      </w:r>
      <w:r w:rsidRPr="00476B01">
        <w:t>“The introduction of the word ‘strategic’ here is justified, I believe, because, and only because, and only so far as, the standard of civilization in the area forces us here to take in part the older view of a frontier…”</w:t>
      </w:r>
      <w:r>
        <w:rPr>
          <w:rStyle w:val="EndnoteReference"/>
        </w:rPr>
        <w:endnoteReference w:id="85"/>
      </w:r>
      <w:r>
        <w:t xml:space="preserve">  Every case is different, and while Lyde’s notion is meant to further civilization, it also requires a minimum of development to be applicable.  </w:t>
      </w:r>
    </w:p>
    <w:p w14:paraId="266061F4" w14:textId="77777777" w:rsidR="003F0AEA" w:rsidRDefault="003F0AEA" w:rsidP="003F0AEA">
      <w:r>
        <w:t>The closest model to the lines the international community drew are certainly the partition of Upper Silesia in 1919.  Existing human settlement was the primary criteria, and long, complex lines were drawn to separate two distinct nationalities in a place with mixed populations and few topographical features that might distinguish a boundary.  The boundaries were well studied, and it is Hartshorne himself who did some of the research, living there for six months in 1931-32.  What stands out most from his analysis is his willingness to make judgements.  He refuses to say that the politicians make their various compromises, and then the rest of us live with those decisions.  He is willing to say that there are, in fact, boundaries that are better and worse drawn.  In this case, he judges the politicians to have done a poor job because they ignored all the antecedent associations in the area.  After hundreds of years of settlement, and it being a corner where three Empires met, and fought, there were plenty of antecedent patterns of life.  The geographies of language, and the results of plebiscites gave data, but the people were intermingled, and that was fundamental.  The boundaries drawn in 1922 separated areas that had been under unified rule for nearly 200 years.  While the primary criteria were national, attempts were made to accommodate economic patterns that had developed, as there was mining and industry there.  The boundary was a mess, perhaps best exemplified by Hartshorne’s photo of a woman standing in Germany but letting her cows, still on a very short lead, graze in Poland.</w:t>
      </w:r>
      <w:r>
        <w:rPr>
          <w:rStyle w:val="EndnoteReference"/>
        </w:rPr>
        <w:endnoteReference w:id="86"/>
      </w:r>
      <w:r>
        <w:t xml:space="preserve">   More important, Upper Silesia was a constant source of conflict and demands for revision before the LN and the Permanent Court of International Justice, and Hartshorne wasn’t there to see the worst of it, as he researched before the Nazis took power in Germany. Before that, the two governments had at least some incentives for keeping the conflict at a slow simmer and tamped down complaints about cows grazing as a serious boundary incursion.  After WWII, political and human geographies were unified by giving it all to Poland and expelling the Germans; calm prevailed.  </w:t>
      </w:r>
    </w:p>
    <w:p w14:paraId="5A9A974B" w14:textId="77777777" w:rsidR="003F0AEA" w:rsidRDefault="003F0AEA" w:rsidP="003F0AEA">
      <w:r>
        <w:t>What did the General Assembly accomplish with all these discussions and resolutions?  Boggs discriminates between limitation, which is unilateral and voluntary, and therefore not part of international law, and delimitation, which happens between equals, and is international law.</w:t>
      </w:r>
      <w:r>
        <w:rPr>
          <w:rStyle w:val="EndnoteReference"/>
        </w:rPr>
        <w:endnoteReference w:id="87"/>
      </w:r>
      <w:r>
        <w:t xml:space="preserve">  This isn’t either of those things, as the effected parties weren’t at the table making decisions.  The right of the UN to make boundaries, or partition at all, was the subject of long discussions, but in the end was accepted.  Further, the majority rejected the notion that there was a legal issue at stake; it was only a political question.   No one ever suggested that the UN General Assembly could make international law, so as long as the Security Council stayed out of the </w:t>
      </w:r>
      <w:r>
        <w:lastRenderedPageBreak/>
        <w:t>issue, there was no law-making, which is to say no boundary-making.  The clearest justification for the proceedings is that the territory was a Mandate of the LN, and it had been transferred to the UN, so they had the right to decide how the territory was allocated.</w:t>
      </w:r>
      <w:r>
        <w:rPr>
          <w:rStyle w:val="EndnoteReference"/>
        </w:rPr>
        <w:endnoteReference w:id="88"/>
      </w:r>
      <w:r>
        <w:t xml:space="preserve"> Plenty of international conferences had made boundaries before, notably the Berlin Conference of 1884, which set many of the boundaries in Africa.  Those boundaries, however, stuck, as there was not just acceptance but enforcement, and so still stand.  Likewise, the boundaries of 1919 were enforced for fully nineteen years, till the Munich agreement.  Perhaps the most that can be said about the boundaries set for Palestine is that it was an opportunity for the members of the international community to tell each other rather honestly what they wanted there.  They came to a set of recommendations that were an acceptable expression of the desires of two-thirds of the international community.</w:t>
      </w:r>
    </w:p>
    <w:p w14:paraId="77AB0749" w14:textId="77777777" w:rsidR="003F0AEA" w:rsidRDefault="003F0AEA" w:rsidP="003F0AEA">
      <w:r>
        <w:rPr>
          <w:b/>
          <w:bCs/>
        </w:rPr>
        <w:t>Working with General Rules in a World of Specifics</w:t>
      </w:r>
    </w:p>
    <w:p w14:paraId="77438310" w14:textId="77777777" w:rsidR="003F0AEA" w:rsidRDefault="003F0AEA" w:rsidP="003F0AEA">
      <w:r>
        <w:t>The diplomats of 1947 somehow managed to forget everything learned by the experience of the interwar years and the war itself; they replicated the boundaries of 1919, this time in the Middle East.  Boundaries were based on national affiliation, with no consideration for security.   Not surprisingly, the basic assumption underpinning these boundaries was the same as those of 1919: there wouldn’t be conflict or war, so of course they could ignore security.  In 1919, it was the start of an experiment, and everyone could point to that new element in the international community, the LN, to show that this was workable.  Collective security was enshrined in the Covenant of the LN, and there was no reason, yet, to say that it couldn’t work.  Not so in 1947; most people understood that it had been an abject failure and didn’t want to repeat the experiment.  No wonder so many states, particularly the small ones, called for enforcement of the plan; they saw war coming and wanted the international community to act to stop it.</w:t>
      </w:r>
      <w:r>
        <w:rPr>
          <w:rStyle w:val="EndnoteReference"/>
        </w:rPr>
        <w:endnoteReference w:id="89"/>
      </w:r>
      <w:r>
        <w:t xml:space="preserve">  In the second to last meeting, the US delegate says “</w:t>
      </w:r>
      <w:r w:rsidRPr="00E25301">
        <w:t>In regard to Jaffa, unless economic union and the guarantee of free passage were observed, the whole partition plan would be endangered. If they were observed, Jaffa would not suffer from being surrounded by Jewish territory.</w:t>
      </w:r>
      <w:r>
        <w:t>”</w:t>
      </w:r>
      <w:r>
        <w:rPr>
          <w:rStyle w:val="EndnoteReference"/>
        </w:rPr>
        <w:endnoteReference w:id="90"/>
      </w:r>
      <w:r>
        <w:t xml:space="preserve"> He admits here that either it all stands as it is in the plan, or, if something goes wrong, and some element is rejected, it all falls apart.  Only calm and peace could save the plan, but the plan itself demanded military action by the parties, which was already happening on the ground.  </w:t>
      </w:r>
    </w:p>
    <w:p w14:paraId="7407ED47" w14:textId="77777777" w:rsidR="003F0AEA" w:rsidRDefault="003F0AEA" w:rsidP="003F0AEA">
      <w:r>
        <w:t>It is no surprise that there was worry that there would be war, they had been warned time and again during the Committee meetings.</w:t>
      </w:r>
      <w:r w:rsidRPr="009B7F26">
        <w:t xml:space="preserve"> The clearest rejection of peace, and of the boundaries is from the Arab High Command</w:t>
      </w:r>
      <w:r>
        <w:t xml:space="preserve"> </w:t>
      </w:r>
      <w:r w:rsidRPr="009B7F26">
        <w:t>“One delegation defending partition had referred to the boundary line as final and a boundary line of peace. As the representative of the Arabs of Palestine, Mr. Husseini wished to place on record the serious conviction that it would be nothing but a line of fire and blood.”</w:t>
      </w:r>
      <w:r w:rsidRPr="009B7F26">
        <w:rPr>
          <w:rStyle w:val="EndnoteReference"/>
        </w:rPr>
        <w:t xml:space="preserve"> </w:t>
      </w:r>
      <w:r>
        <w:rPr>
          <w:rStyle w:val="EndnoteReference"/>
        </w:rPr>
        <w:endnoteReference w:id="91"/>
      </w:r>
      <w:r>
        <w:t xml:space="preserve">   Of course, all of that might have been bluff and bluster; more violent talk has come to nothing at other times.  However, there were other ways to assess the seriousness of the threats.  The interwar years saw plenty of politicians threatening war to be appeased, and social scientists had begun to develop methods to decide how serious they were.  While Wright admits that predicting the outbreak of war is difficult, and the further out the prediction, the more error-prone it is, there were some guidelines.</w:t>
      </w:r>
      <w:r>
        <w:rPr>
          <w:rStyle w:val="EndnoteReference"/>
        </w:rPr>
        <w:endnoteReference w:id="92"/>
      </w:r>
      <w:r>
        <w:t xml:space="preserve">  On any of the </w:t>
      </w:r>
      <w:r>
        <w:lastRenderedPageBreak/>
        <w:t xml:space="preserve">approaches Wright offers, the diplomats at the UN had to take the possibility of war seriously but failed to do it.  </w:t>
      </w:r>
    </w:p>
    <w:p w14:paraId="6F26AF5B" w14:textId="77777777" w:rsidR="003F0AEA" w:rsidRDefault="003F0AEA" w:rsidP="003F0AEA">
      <w:r>
        <w:t>By refusing to use the lessons learned from the interwar years, the international community committed itself to boundaries that it knew would be failures.  The delegate from Pakistan says it clearly: partition can’t happen because one side won’t accept it.  Further, he wants to know what might happen if only one state were declared and so the problem would continue.  Later, he asks the same question again, but is clear that it is the Arab state that won’t declare itself, and the point will be to frustrate partition.</w:t>
      </w:r>
      <w:r>
        <w:rPr>
          <w:rStyle w:val="EndnoteReference"/>
        </w:rPr>
        <w:endnoteReference w:id="93"/>
      </w:r>
      <w:r>
        <w:t xml:space="preserve">  In fact, only one state was then established, and the lack of the other still drives the conflict.  </w:t>
      </w:r>
    </w:p>
    <w:p w14:paraId="3A222BEC" w14:textId="77777777" w:rsidR="003F0AEA" w:rsidRDefault="003F0AEA" w:rsidP="003F0AEA">
      <w:r>
        <w:t xml:space="preserve">Can they plead simple ignorance?  Could a group of intelligent and experienced diplomats say that they really had no idea about geography, boundaries, and their implications?  A/364 includes this description: </w:t>
      </w:r>
      <w:r w:rsidRPr="00A66B1F">
        <w:t>“The Arab section of the coastal plain runs from a point a few miles north of Isdud to</w:t>
      </w:r>
      <w:r>
        <w:t xml:space="preserve"> </w:t>
      </w:r>
      <w:r w:rsidRPr="00A66B1F">
        <w:t>the Egyptian frontier, extending inland approximately eight kilometres.”</w:t>
      </w:r>
      <w:r>
        <w:rPr>
          <w:rStyle w:val="EndnoteReference"/>
        </w:rPr>
        <w:endnoteReference w:id="94"/>
      </w:r>
      <w:r>
        <w:t xml:space="preserve">  If accuracy is the way to decrease friction at boundaries, and that is the whole point, one doesn’t need to have read Jones or Boggs to know that this is a cruel farce.  The UN Secretariat had given the eleven UNSCOP delegates a staff of 50 people, was there no one among them who could advise on the current thinking about boundaries?</w:t>
      </w:r>
      <w:r>
        <w:rPr>
          <w:rStyle w:val="EndnoteReference"/>
        </w:rPr>
        <w:endnoteReference w:id="95"/>
      </w:r>
      <w:r>
        <w:t xml:space="preserve">  The four pages of turning points in A/516 is better than the above, but still full of ambiguity.  How could they have put in two pinch-points if they had read </w:t>
      </w:r>
      <w:r w:rsidRPr="00DD2A26">
        <w:t>“Democracies are literally ’sick to death’ of wa</w:t>
      </w:r>
      <w:r>
        <w:t>r, and</w:t>
      </w:r>
      <w:r w:rsidRPr="00DD2A26">
        <w:t xml:space="preserve"> are no longer going to allow fanatics to settle normal international differences by the sword.  So why provide frontiers which tempt the panic-struck or the treacherous to ‘get in the first blow’?”</w:t>
      </w:r>
      <w:r>
        <w:rPr>
          <w:rStyle w:val="EndnoteReference"/>
        </w:rPr>
        <w:endnoteReference w:id="96"/>
      </w:r>
      <w:r>
        <w:t xml:space="preserve">  Multi-part states were considered unstable, as the models were Germany,</w:t>
      </w:r>
      <w:r>
        <w:rPr>
          <w:rStyle w:val="EndnoteReference"/>
        </w:rPr>
        <w:endnoteReference w:id="97"/>
      </w:r>
      <w:r>
        <w:t xml:space="preserve"> and more recently, Pakistan.</w:t>
      </w:r>
      <w:r>
        <w:rPr>
          <w:rStyle w:val="EndnoteReference"/>
        </w:rPr>
        <w:endnoteReference w:id="98"/>
      </w:r>
      <w:r>
        <w:t xml:space="preserve">  Every anomaly and experiment of the boundaries of 1919 was tried all over again.</w:t>
      </w:r>
      <w:r>
        <w:rPr>
          <w:rStyle w:val="EndnoteReference"/>
        </w:rPr>
        <w:endnoteReference w:id="99"/>
      </w:r>
      <w:r>
        <w:t xml:space="preserve">  Perhaps it wasn’t a case of ignorance, but they had decided to run a new experiment, and it was a conscious decision?  This cannot be, as Jones is clear, experimentation can take place, but only when it has strong support from an international organization, and when all the states involved are willing.</w:t>
      </w:r>
      <w:r>
        <w:rPr>
          <w:rStyle w:val="EndnoteReference"/>
        </w:rPr>
        <w:endnoteReference w:id="100"/>
      </w:r>
      <w:r>
        <w:t xml:space="preserve"> </w:t>
      </w:r>
    </w:p>
    <w:p w14:paraId="4BFBCBEF" w14:textId="77777777" w:rsidR="003F0AEA" w:rsidRDefault="003F0AEA" w:rsidP="003F0AEA">
      <w:r>
        <w:t xml:space="preserve">Perhaps they were just indulging fantasies; the wonderful notions that boundaries don’t have to be coherent or defensible, that states won’t take up arms after they have said they will, that decisions don’t need enforcement.  The Mid East has always been the object of fantasy, and these are all worthy of the </w:t>
      </w:r>
      <w:r w:rsidRPr="00C43DD5">
        <w:rPr>
          <w:i/>
          <w:iCs/>
        </w:rPr>
        <w:t>Arabian Nights</w:t>
      </w:r>
      <w:r>
        <w:t xml:space="preserve">, but boundaries stripped of context will always be as useful as any form of law that ignores the facts.  If we use Peattie’s measure: </w:t>
      </w:r>
      <w:r w:rsidRPr="00016704">
        <w:t>“Geography is the most basic of the elements which go to make up human history.  And by their geographic logic, so shall we in the long run judge the peace makers</w:t>
      </w:r>
      <w:r>
        <w:t>.”</w:t>
      </w:r>
      <w:r>
        <w:rPr>
          <w:rStyle w:val="EndnoteReference"/>
        </w:rPr>
        <w:endnoteReference w:id="101"/>
      </w:r>
      <w:r>
        <w:t xml:space="preserve"> then we must judge the peace-makers harshly; they designed conditions that demanded war.  </w:t>
      </w:r>
    </w:p>
    <w:p w14:paraId="15CB6971" w14:textId="77777777" w:rsidR="003F0AEA" w:rsidRDefault="003F0AEA" w:rsidP="003F0AEA">
      <w:r>
        <w:t xml:space="preserve">Nation-states, particularly for old nations, need a specific sort of boundary.  Jones is clear: </w:t>
      </w:r>
      <w:r w:rsidRPr="00016704">
        <w:t xml:space="preserve">“In recent years, in some countries, there has been such an intensification of national feeling that the individual has become submerged in the state.  The governments of such states have used, and even fomented or imagined, boundary incidents for the purpose of manipulating their citizenries.  Should such overripe nationalism dominate the coming general situation, the only </w:t>
      </w:r>
      <w:r w:rsidRPr="00016704">
        <w:lastRenderedPageBreak/>
        <w:t>good boundary will be one that strengthens the power structure of one’s own state.  Any search for mutually acceptable boundaries is futile.”</w:t>
      </w:r>
      <w:r>
        <w:rPr>
          <w:rStyle w:val="EndnoteReference"/>
        </w:rPr>
        <w:endnoteReference w:id="102"/>
      </w:r>
      <w:r>
        <w:t xml:space="preserve">  Liberal boundaries must be underpinned by the basic liberal assumption that the state is in service to the citizen; when that isn’t true, liberalism of any sort is impossible.  It was generally understood that nation-states by definition don’t and won’t act in the international interest.</w:t>
      </w:r>
      <w:r>
        <w:rPr>
          <w:rStyle w:val="EndnoteReference"/>
        </w:rPr>
        <w:endnoteReference w:id="103"/>
      </w:r>
      <w:r>
        <w:t xml:space="preserve">  To imagine that they will do so when they think that all the benefits will accrue to others is more than naïve or ignorant; it is stupid.  </w:t>
      </w:r>
    </w:p>
    <w:p w14:paraId="3798D0D2" w14:textId="77777777" w:rsidR="003F0AEA" w:rsidRDefault="003F0AEA" w:rsidP="003F0AEA">
      <w:r>
        <w:t xml:space="preserve">The tools used to simplify European geography after the world wars weren’t used, but they weren’t completely ignored by all.  The Pakistani delegate calls attention to them: </w:t>
      </w:r>
      <w:r w:rsidRPr="00BD3847">
        <w:t>“It seemed that the Special Committee must have been fully aware of those factors</w:t>
      </w:r>
      <w:r>
        <w:t xml:space="preserve"> [Jewish purchase of Arab lands in Palestine]</w:t>
      </w:r>
      <w:r w:rsidRPr="00BD3847">
        <w:t xml:space="preserve"> and must have intended that inevitable result [that the Arab population of the J</w:t>
      </w:r>
      <w:r>
        <w:t xml:space="preserve">ewish </w:t>
      </w:r>
      <w:r w:rsidRPr="00BD3847">
        <w:t>state would end up landless and impoverished]. It would have been more honest to recommend the compulsory exchange of populations between the two States than to propose leaving almost half a million people to the mercy of regulations which would eventually force their migration in destitution from the Jewish State into neighbouring Arab States.”</w:t>
      </w:r>
      <w:r>
        <w:rPr>
          <w:rStyle w:val="EndnoteReference"/>
        </w:rPr>
        <w:endnoteReference w:id="104"/>
      </w:r>
      <w:r>
        <w:t xml:space="preserve">  Though transfer was common elsewhere, the Committee couldn’t bring itself to recommend it here.   Even moving in settlers to replace expelled native populations was reasonable in some cases, as noted, without irony, by the representative of Yemen: </w:t>
      </w:r>
      <w:r w:rsidRPr="00C03246">
        <w:t>“Jewish displaced persons, when freed</w:t>
      </w:r>
      <w:r>
        <w:t xml:space="preserve"> </w:t>
      </w:r>
      <w:r w:rsidRPr="00C03246">
        <w:t>from Zionist incitement, could find a new life in Europe; thus, under the protection of the Polish Government, 50,000 Jewish survivors of ghettos and concentration camps had become pioneers in the colonization of Silesia.”</w:t>
      </w:r>
      <w:r>
        <w:rPr>
          <w:rStyle w:val="EndnoteReference"/>
        </w:rPr>
        <w:endnoteReference w:id="105"/>
      </w:r>
      <w:r w:rsidRPr="00C03246">
        <w:t xml:space="preserve"> </w:t>
      </w:r>
    </w:p>
    <w:p w14:paraId="7C8FC7AD" w14:textId="77777777" w:rsidR="003F0AEA" w:rsidRDefault="003F0AEA" w:rsidP="003F0AEA">
      <w:r>
        <w:t xml:space="preserve">Lots of states wanted the boundaries tweaked in one way or another.  Haiti said it most clearly: </w:t>
      </w:r>
      <w:r w:rsidRPr="00A04206">
        <w:t>“He hoped that Arab fears might be appeased by extensions of the borders of the proposed</w:t>
      </w:r>
      <w:r>
        <w:t xml:space="preserve"> </w:t>
      </w:r>
      <w:r w:rsidRPr="00A04206">
        <w:t>Arab State in Palestine.</w:t>
      </w:r>
      <w:r>
        <w:t>”  At first, the Jewish Agency rejects the calls for adjustment, but then, reading the audience, offers 2,300,000 dunam to the Arab state if it will create a settlement.</w:t>
      </w:r>
      <w:r>
        <w:rPr>
          <w:rStyle w:val="EndnoteReference"/>
        </w:rPr>
        <w:endnoteReference w:id="106"/>
      </w:r>
      <w:r>
        <w:t xml:space="preserve">  The haggling misses the point entirely; those who rejected partition did so entirely, and small changes meant nothing.  The theorists also think that small changes won’t fix boundary disputes, as it is rare that the real issue is land; the issue is always the political situation between the parties.</w:t>
      </w:r>
      <w:r>
        <w:rPr>
          <w:rStyle w:val="EndnoteReference"/>
        </w:rPr>
        <w:endnoteReference w:id="107"/>
      </w:r>
      <w:r>
        <w:t xml:space="preserve">  This is just yet one more instance when states weren’t listening to what they were being told, loudly and clearly.  </w:t>
      </w:r>
    </w:p>
    <w:p w14:paraId="32EC2B50" w14:textId="77777777" w:rsidR="003F0AEA" w:rsidRDefault="003F0AEA" w:rsidP="003F0AEA">
      <w:r>
        <w:t>The quarter-million Jewish DPs languishing in Europe needed some place to go, and no one wanted them.  The return to this topic is constant in both UNSCOP and the Ad Hoc Committee.  A Jewish state in Palestine was the answer to this problem.  Even before WWII, President Roosevelt had given Isaiah Bowman the task of finding some unoccupied bit of the world that European Jews could be settled on.</w:t>
      </w:r>
      <w:r>
        <w:rPr>
          <w:rStyle w:val="EndnoteReference"/>
        </w:rPr>
        <w:endnoteReference w:id="108"/>
      </w:r>
      <w:r>
        <w:t xml:space="preserve">  Bowman doubtless made a report of some sort, but in fact, he had already published his answer.  The world was full, there were no new spaces, and the Great Powers and Empires shouldn’t consider any more expansion; everything was claimed, moving large numbers of people overseas to solve problems at home was no longer a possibility.</w:t>
      </w:r>
      <w:r>
        <w:rPr>
          <w:rStyle w:val="EndnoteReference"/>
        </w:rPr>
        <w:endnoteReference w:id="109"/>
      </w:r>
      <w:r>
        <w:t xml:space="preserve">  If this were true, then the project of a Jewish national home to remove Jews from Europe, begun in the tumult after WWI, could only be finished in the chaos after WWII; it was now or never.  This was the last chance to approach the Jewish Question yet again, in hopes </w:t>
      </w:r>
      <w:r>
        <w:lastRenderedPageBreak/>
        <w:t xml:space="preserve">that they could be someone else’s problem.  If this was the only chance to make the state, it was also the only chance to make its boundaries and get them right: </w:t>
      </w:r>
      <w:r w:rsidRPr="00765DCC">
        <w:t>“The rigidity of even short-lived boundaries is a reason for ignoring temporary for permanent aims in territorial allocations and for accumulating completer and objective information in advance of territorial settlements.”</w:t>
      </w:r>
      <w:r>
        <w:rPr>
          <w:rStyle w:val="EndnoteReference"/>
        </w:rPr>
        <w:endnoteReference w:id="110"/>
      </w:r>
      <w:r>
        <w:t xml:space="preserve"> In this case, the boundaries chosen are certainly reflective of the aims desired.  If the aim was conflict, the boundaries were well designed.   </w:t>
      </w:r>
    </w:p>
    <w:p w14:paraId="29467275" w14:textId="77777777" w:rsidR="003F0AEA" w:rsidRDefault="003F0AEA" w:rsidP="003F0AEA">
      <w:r>
        <w:t xml:space="preserve">The people negotiating in the various bodies that designed these boundaries were probably all middle aged.  In 1947, that means that they had lived through two world wars.  Some of them might have even fought, but all would have been affected.  States had appeared, disappeared, and reappeared, changed, on maps during that time.  Boundaries and the people living near them moved again and again.  The politicians had the time and experience to draw some conclusions about the territorial nature of the state and how it worked.  Given the geographic thinking and the political tools then available, they could have designed a more stable partition than the one they achieved.  Almost anything that they might have designed would have been better.  The Pakistani delegate was right, it would have been more honest to include population transfer from the start, but they didn’t.  In this case, population transfer followed war, as it so often does, and that allowed the boundaries to be simplified and more stable.  However, the boundaries that resulted from the war and were codified in armistices were allowed to remain impermanent, unlike all other cases, where international recognition was accorded.  In this way, conflict has been assured to continue.  If the aim of the boundary setting exercise at the beginning was to produce conflict, that aim is still in force.  </w:t>
      </w:r>
    </w:p>
    <w:p w14:paraId="0EA1B68B" w14:textId="77777777" w:rsidR="003F0AEA" w:rsidRDefault="003F0AEA" w:rsidP="003F0AEA">
      <w:r>
        <w:t>The rise of nationalism in Europe coincided with the Romantic Age; this was a time of interest in folk tales and songs, Roma fiddles and distinctive national dress.  The Romantics sought to defeat universalist, enlightenment thinking and replace it with the unashamed emotional and irrational ties of group identity; they were very successful.  Geography and politics had to follow.  WWI brought the end of multi-national empires in Europe, and sudden rise of nation states in their places.  The new states demanded more of their citizens and were more involved in their lives.   In return, they offered identification with the government, a common cause, an emotional connection with the nation-state that justified the sacrifices made to it.</w:t>
      </w:r>
      <w:r>
        <w:rPr>
          <w:rStyle w:val="EndnoteReference"/>
        </w:rPr>
        <w:endnoteReference w:id="111"/>
      </w:r>
      <w:r>
        <w:t xml:space="preserve">  While few people might have proudly said they were Austo-Hungarians, they all knew in their bones that they were Germans, or Czechs, Poles, or any other ethnicity there.</w:t>
      </w:r>
      <w:r>
        <w:rPr>
          <w:rStyle w:val="EndnoteReference"/>
        </w:rPr>
        <w:endnoteReference w:id="112"/>
      </w:r>
      <w:r>
        <w:t xml:space="preserve">  The boundaries of 1919 started the work of setting up nation-states but didn’t finish the job; they left behind large minorities within the new nation-states that were alienated from the state-idea, and longed to live in the nation-state that they could identify with.  This was a great failure.  The early 1920s also offered the first experiments in mass population transfers on a national basis in the Greek-Turkish and Greek-Bulgarian transfers.  Both were considered successes at the time; minority rights were certainly considered a failure.    </w:t>
      </w:r>
    </w:p>
    <w:p w14:paraId="6CE4A346" w14:textId="77777777" w:rsidR="003F0AEA" w:rsidRDefault="003F0AEA" w:rsidP="003F0AEA">
      <w:r>
        <w:t xml:space="preserve"> WWII continued the job of setting up nation-states in Eastern Europe by moving people and boundaries again.  The key was that antecedent settlement patterns could be ignored, and this broke the Gordian knot.  It was already understood that people would self-sort when boundaries were moved; transfer sped this up.</w:t>
      </w:r>
      <w:r>
        <w:rPr>
          <w:rStyle w:val="EndnoteReference"/>
        </w:rPr>
        <w:endnoteReference w:id="113"/>
      </w:r>
      <w:r>
        <w:t xml:space="preserve">  Hartshorne brought geographic thinking in </w:t>
      </w:r>
      <w:r>
        <w:lastRenderedPageBreak/>
        <w:t>line with the emotional currents of the era by making national identification and maturity the primary questions of political geography.  Even before that, Bowman had rejected the rational notion that so long as people were well fed and the economy growing they would be content politically.</w:t>
      </w:r>
      <w:r>
        <w:rPr>
          <w:rStyle w:val="EndnoteReference"/>
        </w:rPr>
        <w:endnoteReference w:id="114"/>
      </w:r>
      <w:r>
        <w:t xml:space="preserve">  It is on this basis that he critiques the LN’s minority policy that left minorities in place and gave them the ineffectual minority rights system of supposed protections.</w:t>
      </w:r>
      <w:r>
        <w:rPr>
          <w:rStyle w:val="EndnoteReference"/>
        </w:rPr>
        <w:endnoteReference w:id="115"/>
      </w:r>
      <w:r>
        <w:t xml:space="preserve">  Bowman makes this central to understanding Palestine: </w:t>
      </w:r>
      <w:r w:rsidRPr="00440503">
        <w:t>“No other land in the world so well illustrates the political force and historical importance of religious ideas.”</w:t>
      </w:r>
      <w:r>
        <w:t xml:space="preserve">  This even though he accepts that most of the Jews there were not religious, but nationalist.</w:t>
      </w:r>
      <w:r>
        <w:rPr>
          <w:rStyle w:val="EndnoteReference"/>
        </w:rPr>
        <w:endnoteReference w:id="116"/>
      </w:r>
      <w:r>
        <w:t xml:space="preserve"> It hardly matters if the driving force is religious or nationalist, it is at base about a primary, irrational identification.  </w:t>
      </w:r>
    </w:p>
    <w:p w14:paraId="1A5897CA" w14:textId="77777777" w:rsidR="003F0AEA" w:rsidRDefault="003F0AEA" w:rsidP="003F0AEA">
      <w:r>
        <w:t>If geography generally and boundary-setting specifically is a work based in context and specifics then to imagine that the Arabs of Palestine in the late 1940s would accept the transition from British rule to that of a Jewish state in the same manner that their ancestors accepted the change of ruler from the Seljuks to the</w:t>
      </w:r>
      <w:r w:rsidRPr="00FB3D6D">
        <w:t xml:space="preserve"> </w:t>
      </w:r>
      <w:r>
        <w:t xml:space="preserve">Mamluks is madness, but it is what was expected.  The solution they attempted was exactly what Hartshorne thought appropriate for the Polish Corridor: </w:t>
      </w:r>
      <w:r w:rsidRPr="006C24E5">
        <w:t>“…we must conclude that there is no geographical solution, i.e., by change of territory.  A situation satisfactory to both sides can only be achieved, if at all, by changes of other kinds, in regard to tariff walls, treatment of minorities, and particularly psychological attitudes.”</w:t>
      </w:r>
      <w:r>
        <w:rPr>
          <w:rStyle w:val="EndnoteReference"/>
        </w:rPr>
        <w:endnoteReference w:id="117"/>
      </w:r>
      <w:r>
        <w:t xml:space="preserve">  That was written in 1937,</w:t>
      </w:r>
      <w:r>
        <w:rPr>
          <w:rStyle w:val="EndnoteReference"/>
        </w:rPr>
        <w:endnoteReference w:id="118"/>
      </w:r>
      <w:r>
        <w:t xml:space="preserve"> and perhaps there could have been some reason to believe it might work, if only hope and willful ignorance.  The next ten years, including a horrifying war, taught that it wouldn’t work, and other solutions were better.</w:t>
      </w:r>
    </w:p>
    <w:p w14:paraId="53C3CE76" w14:textId="77777777" w:rsidR="003F0AEA" w:rsidRDefault="003F0AEA" w:rsidP="003F0AEA">
      <w:r>
        <w:t>Perhaps the above critiques miss the point; they are based in the principles of political geography as it was understood then, but this might not ever have been an exercise in political geography, even though it was setting international boundaries.  Again and again, the discussions at UNSCOP, and less often at the Ad Hoc Committee, return to villages and even farmers separated from their fields.  The dozens of turning points in the boundary, so antithetical to security, predictability, and continuity,</w:t>
      </w:r>
      <w:r>
        <w:rPr>
          <w:rStyle w:val="EndnoteReference"/>
        </w:rPr>
        <w:endnoteReference w:id="119"/>
      </w:r>
      <w:r>
        <w:t xml:space="preserve"> were an attempt to accommodate individuals.  Even in Upper Silesia, this wasn’t done; boundaries were set more broadly, and anomalies were accepted, however badly it turned out.  If the aim was to preference the needs of the individual over the needs of the state, whose first need is security, then perhaps these are an attempt at an early geography of human rights.  Human rights was then conceived of as interposing the international community between the state and the citizen,</w:t>
      </w:r>
      <w:r>
        <w:rPr>
          <w:rStyle w:val="EndnoteReference"/>
        </w:rPr>
        <w:endnoteReference w:id="120"/>
      </w:r>
      <w:r>
        <w:t xml:space="preserve"> and perhaps this was a way to give this geographic expression.  If so, the failure of the geography to serve the needs of either potential polity wasn’t a mistake, but there is no record of anyone expressing this aim.</w:t>
      </w:r>
    </w:p>
    <w:p w14:paraId="19D479E8" w14:textId="77777777" w:rsidR="003F0AEA" w:rsidRDefault="003F0AEA" w:rsidP="003F0AEA">
      <w:r>
        <w:t>The Romans had a god for nearly everything, and Terminus was the god of boundaries; each boundary-marking stone was, in some sense, an altar to the god.  Gods need sacrifices, and political scientist Jesse Reeves gives a description of such a ceremony.  He finishes his article with the prayer “</w:t>
      </w:r>
      <w:r w:rsidRPr="000108A7">
        <w:t xml:space="preserve">If we have the god Terminus in mind, we may repeat with Emeric Cruce [1623]: </w:t>
      </w:r>
      <w:r>
        <w:t>‘</w:t>
      </w:r>
      <w:r w:rsidRPr="000108A7">
        <w:t>Bound your territories after the manner of Numa, and, following his ordinance, let us sacrifice to the god Terminus without effusion of blood.</w:t>
      </w:r>
      <w:r>
        <w:t>’</w:t>
      </w:r>
      <w:r w:rsidRPr="000108A7">
        <w:t>"</w:t>
      </w:r>
      <w:r>
        <w:rPr>
          <w:rStyle w:val="EndnoteReference"/>
        </w:rPr>
        <w:endnoteReference w:id="121"/>
      </w:r>
      <w:r w:rsidRPr="000108A7">
        <w:t xml:space="preserve"> </w:t>
      </w:r>
      <w:r>
        <w:t xml:space="preserve">We could all repeat this, again and again, and fervently desire the substitution of wheat and other offerings for blood.  But we are </w:t>
      </w:r>
      <w:r>
        <w:lastRenderedPageBreak/>
        <w:t xml:space="preserve">also primitive, and the nation is a primitive association, primal and basic to many of us.  Primitive feeling also come out for many people when thinking about Jews; this may be hard to explain, but it seems to be true.  A Jewish nation-state must evoke in many that combination of primitive righteousness and fear that is tied up with race, nationality and religion, ideas without much rational meaning.  No wonder then, that sometimes, at our most primitive, we need to splash Terminus’ altars, each intervisible marker along the boundary, each turning point, not with some pale imitation like wine or grape juice, but with the real thing.  </w:t>
      </w:r>
    </w:p>
    <w:p w14:paraId="0755887C" w14:textId="77777777" w:rsidR="003F0AEA" w:rsidRPr="006C24E5" w:rsidRDefault="003F0AEA" w:rsidP="003F0AEA">
      <w:r w:rsidRPr="006C24E5">
        <w:t xml:space="preserve">   </w:t>
      </w:r>
    </w:p>
    <w:p w14:paraId="7761B04B" w14:textId="77777777" w:rsidR="003F0AEA" w:rsidRPr="00765DCC" w:rsidRDefault="003F0AEA" w:rsidP="003F0AEA"/>
    <w:p w14:paraId="79B536BC" w14:textId="77777777" w:rsidR="003F0AEA" w:rsidRPr="00E25301" w:rsidRDefault="003F0AEA" w:rsidP="003F0AEA"/>
    <w:p w14:paraId="3801D67D" w14:textId="77777777" w:rsidR="003F0AEA" w:rsidRPr="00476B01" w:rsidRDefault="003F0AEA" w:rsidP="003F0AEA"/>
    <w:p w14:paraId="398E4D8E" w14:textId="77777777" w:rsidR="003F0AEA" w:rsidRPr="00A856B9" w:rsidRDefault="003F0AEA" w:rsidP="003F0AEA"/>
    <w:p w14:paraId="234219C1" w14:textId="77777777" w:rsidR="003F0AEA" w:rsidRPr="00051C5D" w:rsidRDefault="003F0AEA" w:rsidP="003F0AEA"/>
    <w:p w14:paraId="39E2BA6F" w14:textId="77777777" w:rsidR="003F0AEA" w:rsidRDefault="003F0AEA" w:rsidP="003F0AEA"/>
    <w:p w14:paraId="6EC783A9" w14:textId="77777777" w:rsidR="00F750A0" w:rsidRDefault="00854351"/>
    <w:sectPr w:rsidR="00F750A0" w:rsidSect="008C37D5">
      <w:footerReference w:type="even" r:id="rId8"/>
      <w:footerReference w:type="default" r:id="rId9"/>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30C9CA" w14:textId="77777777" w:rsidR="00854351" w:rsidRDefault="00854351" w:rsidP="003F0AEA">
      <w:pPr>
        <w:spacing w:before="0" w:after="0"/>
      </w:pPr>
      <w:r>
        <w:separator/>
      </w:r>
    </w:p>
  </w:endnote>
  <w:endnote w:type="continuationSeparator" w:id="0">
    <w:p w14:paraId="424596C6" w14:textId="77777777" w:rsidR="00854351" w:rsidRDefault="00854351" w:rsidP="003F0AEA">
      <w:pPr>
        <w:spacing w:before="0" w:after="0"/>
      </w:pPr>
      <w:r>
        <w:continuationSeparator/>
      </w:r>
    </w:p>
  </w:endnote>
  <w:endnote w:id="1">
    <w:p w14:paraId="02662A5F" w14:textId="77777777" w:rsidR="003F0AEA" w:rsidRDefault="003F0AEA" w:rsidP="003F0AEA">
      <w:pPr>
        <w:pStyle w:val="EndnoteText"/>
        <w:spacing w:before="100"/>
        <w:contextualSpacing/>
      </w:pPr>
      <w:r>
        <w:rPr>
          <w:rStyle w:val="EndnoteReference"/>
        </w:rPr>
        <w:endnoteRef/>
      </w:r>
      <w:r>
        <w:t xml:space="preserve"> </w:t>
      </w:r>
      <w:r w:rsidRPr="00C84237">
        <w:t>Stephen B.</w:t>
      </w:r>
      <w:r>
        <w:t xml:space="preserve"> </w:t>
      </w:r>
      <w:r w:rsidRPr="00C84237">
        <w:t xml:space="preserve">Jones, </w:t>
      </w:r>
      <w:r w:rsidRPr="00C84237">
        <w:rPr>
          <w:i/>
          <w:iCs/>
        </w:rPr>
        <w:t xml:space="preserve">Boundary-Making: A Handbook for Statesmen, Treaty Editors and Boundary Commissioners, </w:t>
      </w:r>
      <w:r w:rsidRPr="00C84237">
        <w:t xml:space="preserve">with a </w:t>
      </w:r>
      <w:r w:rsidRPr="00CC7C98">
        <w:t>Foreword</w:t>
      </w:r>
      <w:r w:rsidRPr="00C84237">
        <w:t xml:space="preserve"> by S. Whittemore Boggs, (Washington, D.C.: Carnegie Endowment for International Peace, Division of International Law, 1945)</w:t>
      </w:r>
      <w:r>
        <w:t xml:space="preserve">, v.  </w:t>
      </w:r>
      <w:r w:rsidRPr="00C84237">
        <w:t>S. Whittemore</w:t>
      </w:r>
      <w:r>
        <w:t xml:space="preserve"> </w:t>
      </w:r>
      <w:r w:rsidRPr="00C84237">
        <w:t xml:space="preserve">Boggs, </w:t>
      </w:r>
      <w:r w:rsidRPr="00C84237">
        <w:rPr>
          <w:i/>
          <w:iCs/>
        </w:rPr>
        <w:t xml:space="preserve">International Boundaries: A Study of Boundary Functions and Problems, </w:t>
      </w:r>
      <w:r w:rsidRPr="00C84237">
        <w:t xml:space="preserve">with </w:t>
      </w:r>
      <w:r>
        <w:t>a</w:t>
      </w:r>
      <w:r w:rsidRPr="00C84237">
        <w:t xml:space="preserve"> Foreword by Isaiah Bowman, </w:t>
      </w:r>
      <w:r>
        <w:t>(</w:t>
      </w:r>
      <w:r w:rsidRPr="00C84237">
        <w:t>New York, New York: AMS Press, 1966</w:t>
      </w:r>
      <w:r>
        <w:t>)</w:t>
      </w:r>
      <w:r w:rsidRPr="00C84237">
        <w:t xml:space="preserve"> (reprint of the </w:t>
      </w:r>
      <w:r>
        <w:t>1</w:t>
      </w:r>
      <w:r w:rsidRPr="00C84237">
        <w:t>940 Columbia University Press edition)</w:t>
      </w:r>
      <w:r>
        <w:t xml:space="preserve">.  There are reviews in a number of journals for each.  As to it being a large literature, </w:t>
      </w:r>
      <w:r w:rsidRPr="00BB3AC0">
        <w:t>Richard Hartshorne</w:t>
      </w:r>
      <w:r>
        <w:t>, “</w:t>
      </w:r>
      <w:r w:rsidRPr="00BB3AC0">
        <w:t>Recent Developments in Political Geography, II</w:t>
      </w:r>
      <w:r>
        <w:t xml:space="preserve">,” </w:t>
      </w:r>
      <w:r w:rsidRPr="00BB3AC0">
        <w:rPr>
          <w:i/>
        </w:rPr>
        <w:t xml:space="preserve">The American Political Science Review </w:t>
      </w:r>
      <w:r w:rsidRPr="00BB3AC0">
        <w:t xml:space="preserve">29, </w:t>
      </w:r>
      <w:r>
        <w:t>n</w:t>
      </w:r>
      <w:r w:rsidRPr="00BB3AC0">
        <w:t>o. 6 (Dec</w:t>
      </w:r>
      <w:r>
        <w:t xml:space="preserve">. </w:t>
      </w:r>
      <w:r w:rsidRPr="00BB3AC0">
        <w:t>1935)</w:t>
      </w:r>
      <w:r>
        <w:t>: 945 “</w:t>
      </w:r>
      <w:r w:rsidRPr="00BB3AC0">
        <w:t>Hence it is not surprising that that particular branch</w:t>
      </w:r>
      <w:r>
        <w:t xml:space="preserve"> [boundaries]</w:t>
      </w:r>
      <w:r w:rsidRPr="00BB3AC0">
        <w:t xml:space="preserve"> of the field</w:t>
      </w:r>
      <w:r>
        <w:t xml:space="preserve"> [political geography]</w:t>
      </w:r>
      <w:r w:rsidRPr="00BB3AC0">
        <w:t xml:space="preserve"> has been the subject of the greatest number o</w:t>
      </w:r>
      <w:r>
        <w:t>f studies.”</w:t>
      </w:r>
    </w:p>
  </w:endnote>
  <w:endnote w:id="2">
    <w:p w14:paraId="24741DE9" w14:textId="77777777" w:rsidR="003F0AEA" w:rsidRDefault="003F0AEA" w:rsidP="003F0AEA">
      <w:pPr>
        <w:pStyle w:val="EndnoteText"/>
        <w:spacing w:before="100" w:after="100"/>
        <w:contextualSpacing/>
      </w:pPr>
      <w:r>
        <w:rPr>
          <w:rStyle w:val="EndnoteReference"/>
        </w:rPr>
        <w:endnoteRef/>
      </w:r>
      <w:r>
        <w:t xml:space="preserve"> Bowman’s foreword to </w:t>
      </w:r>
      <w:r w:rsidRPr="00065CF5">
        <w:t xml:space="preserve">Boggs, </w:t>
      </w:r>
      <w:r w:rsidRPr="00065CF5">
        <w:rPr>
          <w:i/>
          <w:iCs/>
        </w:rPr>
        <w:t>International Boundaries,</w:t>
      </w:r>
      <w:r>
        <w:rPr>
          <w:i/>
          <w:iCs/>
        </w:rPr>
        <w:t xml:space="preserve"> </w:t>
      </w:r>
      <w:r>
        <w:t xml:space="preserve">vi, vii points out that the next set of peace negotiations will be very high stakes and that well-drawn boundaries will be a key to the attempt at peace.  Bowman, by then at the end of his career, was a well-known geographer and public intellectual. </w:t>
      </w:r>
    </w:p>
  </w:endnote>
  <w:endnote w:id="3">
    <w:p w14:paraId="15AC2B3F" w14:textId="77777777" w:rsidR="003F0AEA" w:rsidRDefault="003F0AEA" w:rsidP="003F0AEA">
      <w:pPr>
        <w:pStyle w:val="EndnoteText"/>
        <w:spacing w:before="100" w:after="100"/>
        <w:contextualSpacing/>
      </w:pPr>
      <w:r>
        <w:rPr>
          <w:rStyle w:val="EndnoteReference"/>
        </w:rPr>
        <w:endnoteRef/>
      </w:r>
      <w:r>
        <w:t xml:space="preserve"> An interesting effort to study the problems of the coming settlement and make recommendations was </w:t>
      </w:r>
      <w:r w:rsidRPr="00701E86">
        <w:t>The Universities Committee on Post-War International Problems</w:t>
      </w:r>
      <w:r>
        <w:t>, in which groups from more than 100 universities studied 20 topics and compiled results.  An overview of the effort is Kenneth Colegrove, “</w:t>
      </w:r>
      <w:r w:rsidRPr="00701E86">
        <w:t>The Universities Committee on Post-War International Problems</w:t>
      </w:r>
      <w:r>
        <w:t xml:space="preserve">,” </w:t>
      </w:r>
      <w:r w:rsidRPr="00701E86">
        <w:rPr>
          <w:i/>
        </w:rPr>
        <w:t>The American Journal of International Law,</w:t>
      </w:r>
      <w:r w:rsidRPr="00701E86">
        <w:t xml:space="preserve"> 38, No. 1 (Jan. 1944)</w:t>
      </w:r>
      <w:r>
        <w:t>:</w:t>
      </w:r>
      <w:r w:rsidRPr="00701E86">
        <w:t xml:space="preserve"> 112-114</w:t>
      </w:r>
      <w:r>
        <w:t xml:space="preserve">.  The compilation of their reports is </w:t>
      </w:r>
      <w:r w:rsidRPr="00701E86">
        <w:t>Universities Committee on Post-War International Problems</w:t>
      </w:r>
      <w:r>
        <w:t xml:space="preserve">, </w:t>
      </w:r>
      <w:r w:rsidRPr="005260D6">
        <w:rPr>
          <w:i/>
          <w:iCs/>
        </w:rPr>
        <w:t>Final Report on the Work of the Committee 1942-45</w:t>
      </w:r>
      <w:r w:rsidRPr="00701E86">
        <w:t xml:space="preserve">, ed by Ralph B. Perry, </w:t>
      </w:r>
      <w:r>
        <w:t>(Boston: Universities Committee on Post-War International Problems,</w:t>
      </w:r>
      <w:r w:rsidRPr="00701E86">
        <w:t xml:space="preserve"> 1945</w:t>
      </w:r>
      <w:r>
        <w:t xml:space="preserve">).   For a new approach to war, nothing compares to the more than 1500-page </w:t>
      </w:r>
      <w:r w:rsidRPr="00923C1C">
        <w:t>Quincy</w:t>
      </w:r>
      <w:r>
        <w:t xml:space="preserve"> </w:t>
      </w:r>
      <w:r w:rsidRPr="00923C1C">
        <w:t xml:space="preserve">Wright, </w:t>
      </w:r>
      <w:r w:rsidRPr="00923C1C">
        <w:rPr>
          <w:i/>
          <w:iCs/>
        </w:rPr>
        <w:t xml:space="preserve">A Study of War, </w:t>
      </w:r>
      <w:r>
        <w:t>(</w:t>
      </w:r>
      <w:r w:rsidRPr="00923C1C">
        <w:t>Chicago</w:t>
      </w:r>
      <w:r>
        <w:t>:</w:t>
      </w:r>
      <w:r w:rsidRPr="00923C1C">
        <w:t xml:space="preserve"> University of Chicago Press, 1942</w:t>
      </w:r>
      <w:r>
        <w:t xml:space="preserve">), a vast undertaking from diverse angles.  </w:t>
      </w:r>
    </w:p>
  </w:endnote>
  <w:endnote w:id="4">
    <w:p w14:paraId="0903D1D4" w14:textId="77777777" w:rsidR="003F0AEA" w:rsidRDefault="003F0AEA" w:rsidP="003F0AEA">
      <w:pPr>
        <w:pStyle w:val="EndnoteText"/>
        <w:spacing w:before="100" w:after="100"/>
        <w:contextualSpacing/>
      </w:pPr>
      <w:r>
        <w:rPr>
          <w:rStyle w:val="EndnoteReference"/>
        </w:rPr>
        <w:endnoteRef/>
      </w:r>
      <w:r>
        <w:t xml:space="preserve"> Isiah Bowman in the Introduction to </w:t>
      </w:r>
      <w:r w:rsidRPr="00DD7FC5">
        <w:t xml:space="preserve">Boggs, </w:t>
      </w:r>
      <w:r w:rsidRPr="00DD7FC5">
        <w:rPr>
          <w:i/>
          <w:iCs/>
        </w:rPr>
        <w:t>International Boundaries,</w:t>
      </w:r>
      <w:r>
        <w:rPr>
          <w:i/>
          <w:iCs/>
        </w:rPr>
        <w:t xml:space="preserve"> </w:t>
      </w:r>
      <w:r>
        <w:t>v.</w:t>
      </w:r>
    </w:p>
  </w:endnote>
  <w:endnote w:id="5">
    <w:p w14:paraId="72955F7F" w14:textId="77777777" w:rsidR="003F0AEA" w:rsidRDefault="003F0AEA" w:rsidP="003F0AEA">
      <w:pPr>
        <w:pStyle w:val="EndnoteText"/>
        <w:spacing w:before="100" w:after="100"/>
        <w:contextualSpacing/>
      </w:pPr>
      <w:r>
        <w:rPr>
          <w:rStyle w:val="EndnoteReference"/>
        </w:rPr>
        <w:endnoteRef/>
      </w:r>
      <w:r>
        <w:t xml:space="preserve"> </w:t>
      </w:r>
      <w:r w:rsidRPr="00FA265A">
        <w:t xml:space="preserve">Jones, </w:t>
      </w:r>
      <w:r w:rsidRPr="00FA265A">
        <w:rPr>
          <w:i/>
          <w:iCs/>
        </w:rPr>
        <w:t xml:space="preserve">Boundary-Making, </w:t>
      </w:r>
      <w:r w:rsidRPr="00FA265A">
        <w:t>5 “In respect to governmental processes, there are four main stages in the history of a boundary: (1) Political decisions on the allocation of territory, 2) delimitation of the boundary in a treaty, (3) demarcation of the boundary on the ground, and (4) administration of the boundary.”</w:t>
      </w:r>
      <w:r>
        <w:t xml:space="preserve"> And 6, </w:t>
      </w:r>
      <w:r w:rsidRPr="00FA265A">
        <w:t>“Boundary-making is a hybrid process.  In a very real sense it is an earth science, yet diplomacy dominates its early and most important stages.</w:t>
      </w:r>
      <w:r>
        <w:t xml:space="preserve">”  </w:t>
      </w:r>
      <w:r w:rsidRPr="00DD651E">
        <w:t>Roderick</w:t>
      </w:r>
      <w:r>
        <w:t xml:space="preserve"> </w:t>
      </w:r>
      <w:r w:rsidRPr="00DD651E">
        <w:t xml:space="preserve">Peattie, </w:t>
      </w:r>
      <w:r w:rsidRPr="00DD651E">
        <w:rPr>
          <w:i/>
          <w:iCs/>
        </w:rPr>
        <w:t xml:space="preserve">Look to the Frontiers: A Geography for the Peace Table, </w:t>
      </w:r>
      <w:r>
        <w:t>(</w:t>
      </w:r>
      <w:r w:rsidRPr="00DD651E">
        <w:t>New York: Harper and Brothers, 1944</w:t>
      </w:r>
      <w:r>
        <w:t>), 65 agrees.</w:t>
      </w:r>
    </w:p>
  </w:endnote>
  <w:endnote w:id="6">
    <w:p w14:paraId="677D6ECA" w14:textId="77777777" w:rsidR="003F0AEA" w:rsidRDefault="003F0AEA" w:rsidP="003F0AEA">
      <w:pPr>
        <w:pStyle w:val="EndnoteText"/>
        <w:spacing w:before="100" w:after="100"/>
        <w:contextualSpacing/>
      </w:pPr>
      <w:r>
        <w:rPr>
          <w:rStyle w:val="EndnoteReference"/>
        </w:rPr>
        <w:endnoteRef/>
      </w:r>
      <w:r>
        <w:t xml:space="preserve"> Douglas W. Johnson, “</w:t>
      </w:r>
      <w:r w:rsidRPr="00910FC4">
        <w:t>The Role of Political Boundaries</w:t>
      </w:r>
      <w:r>
        <w:t xml:space="preserve">,” </w:t>
      </w:r>
      <w:r w:rsidRPr="00910FC4">
        <w:rPr>
          <w:i/>
        </w:rPr>
        <w:t xml:space="preserve">Geographical Review </w:t>
      </w:r>
      <w:r w:rsidRPr="00910FC4">
        <w:t xml:space="preserve">4, </w:t>
      </w:r>
      <w:r>
        <w:t>n</w:t>
      </w:r>
      <w:r w:rsidRPr="00910FC4">
        <w:t>o. 3 (Sep.</w:t>
      </w:r>
      <w:r>
        <w:t xml:space="preserve"> </w:t>
      </w:r>
      <w:r w:rsidRPr="00910FC4">
        <w:t>1917)</w:t>
      </w:r>
      <w:r>
        <w:t xml:space="preserve">: 208-213, and </w:t>
      </w:r>
      <w:r w:rsidRPr="00910FC4">
        <w:t>Albert Perry Brigham</w:t>
      </w:r>
      <w:r>
        <w:t>, “</w:t>
      </w:r>
      <w:r w:rsidRPr="00910FC4">
        <w:t>Principles in the Determination of Boundaries</w:t>
      </w:r>
      <w:r>
        <w:t xml:space="preserve">,” </w:t>
      </w:r>
      <w:r w:rsidRPr="00910FC4">
        <w:rPr>
          <w:i/>
        </w:rPr>
        <w:t xml:space="preserve">Geographical Review </w:t>
      </w:r>
      <w:r w:rsidRPr="00910FC4">
        <w:t xml:space="preserve">7, </w:t>
      </w:r>
      <w:r>
        <w:t>n</w:t>
      </w:r>
      <w:r w:rsidRPr="00910FC4">
        <w:t>o. 4 (Apr. 1919)</w:t>
      </w:r>
      <w:r>
        <w:t>:</w:t>
      </w:r>
      <w:r w:rsidRPr="00910FC4">
        <w:t xml:space="preserve"> 201-219</w:t>
      </w:r>
      <w:r>
        <w:t xml:space="preserve">.  </w:t>
      </w:r>
    </w:p>
  </w:endnote>
  <w:endnote w:id="7">
    <w:p w14:paraId="52102BB3" w14:textId="77777777" w:rsidR="003F0AEA" w:rsidRDefault="003F0AEA" w:rsidP="003F0AEA">
      <w:pPr>
        <w:pStyle w:val="EndnoteText"/>
        <w:spacing w:before="100" w:after="100"/>
        <w:contextualSpacing/>
      </w:pPr>
      <w:r>
        <w:rPr>
          <w:rStyle w:val="EndnoteReference"/>
        </w:rPr>
        <w:endnoteRef/>
      </w:r>
      <w:r>
        <w:t xml:space="preserve"> </w:t>
      </w:r>
      <w:r w:rsidRPr="00F15014">
        <w:t>Johnson, “Political Boundaries,”</w:t>
      </w:r>
      <w:r>
        <w:t xml:space="preserve"> 208-211 is his synopsis and assessment of the two.  </w:t>
      </w:r>
      <w:r w:rsidRPr="00F15014">
        <w:t>Brigham, “</w:t>
      </w:r>
      <w:r>
        <w:t>Principle</w:t>
      </w:r>
      <w:r w:rsidRPr="00F15014">
        <w:t>s of Boundaries,”</w:t>
      </w:r>
      <w:r>
        <w:t xml:space="preserve"> a much longer and more complete paper, has 203-05 on the opposing theories, 205-07 is an assessment of various natural features and how they work in the theories, and much of the rest of the paper tests how boundaries the world over have been constructed and their deficiencies.</w:t>
      </w:r>
    </w:p>
  </w:endnote>
  <w:endnote w:id="8">
    <w:p w14:paraId="51695695" w14:textId="77777777" w:rsidR="003F0AEA" w:rsidRDefault="003F0AEA" w:rsidP="003F0AEA">
      <w:pPr>
        <w:pStyle w:val="EndnoteText"/>
        <w:spacing w:before="100" w:after="100"/>
        <w:contextualSpacing/>
      </w:pPr>
      <w:r>
        <w:rPr>
          <w:rStyle w:val="EndnoteReference"/>
        </w:rPr>
        <w:endnoteRef/>
      </w:r>
      <w:r>
        <w:t xml:space="preserve"> He puts his ideas foreword in </w:t>
      </w:r>
      <w:r w:rsidRPr="007851D0">
        <w:t>L. W.</w:t>
      </w:r>
      <w:r>
        <w:t xml:space="preserve"> </w:t>
      </w:r>
      <w:r w:rsidRPr="007851D0">
        <w:t xml:space="preserve">Lyde, </w:t>
      </w:r>
      <w:r w:rsidRPr="007851D0">
        <w:rPr>
          <w:i/>
          <w:iCs/>
        </w:rPr>
        <w:t xml:space="preserve">Some Frontiers of To-morrow: An Aspiration for Europe, </w:t>
      </w:r>
      <w:r>
        <w:t>(</w:t>
      </w:r>
      <w:r w:rsidRPr="007851D0">
        <w:t>London: A. &amp; C. Black Ltd, 1915</w:t>
      </w:r>
      <w:r>
        <w:t>) and</w:t>
      </w:r>
      <w:r w:rsidRPr="007851D0">
        <w:t xml:space="preserve"> L.</w:t>
      </w:r>
      <w:r>
        <w:t xml:space="preserve"> </w:t>
      </w:r>
      <w:r w:rsidRPr="007851D0">
        <w:t xml:space="preserve">Lyde, </w:t>
      </w:r>
      <w:r>
        <w:t>“</w:t>
      </w:r>
      <w:r w:rsidRPr="007851D0">
        <w:rPr>
          <w:i/>
          <w:iCs/>
        </w:rPr>
        <w:t>The British Association at Bournemouth</w:t>
      </w:r>
      <w:r w:rsidRPr="007851D0">
        <w:t>: Section E. Geography: Opening Address</w:t>
      </w:r>
      <w:r>
        <w:t>,”</w:t>
      </w:r>
      <w:r w:rsidRPr="007851D0">
        <w:t> </w:t>
      </w:r>
      <w:r w:rsidRPr="007851D0">
        <w:rPr>
          <w:i/>
          <w:iCs/>
        </w:rPr>
        <w:t>Nature</w:t>
      </w:r>
      <w:r w:rsidRPr="007851D0">
        <w:t> </w:t>
      </w:r>
      <w:r w:rsidRPr="007851D0">
        <w:rPr>
          <w:b/>
          <w:bCs/>
        </w:rPr>
        <w:t>104, </w:t>
      </w:r>
      <w:r w:rsidRPr="007851D0">
        <w:t>(Oct, 1919)</w:t>
      </w:r>
      <w:r>
        <w:t>:</w:t>
      </w:r>
      <w:r w:rsidRPr="007851D0">
        <w:t> 141–146. </w:t>
      </w:r>
    </w:p>
  </w:endnote>
  <w:endnote w:id="9">
    <w:p w14:paraId="512B62D3" w14:textId="77777777" w:rsidR="003F0AEA" w:rsidRDefault="003F0AEA" w:rsidP="003F0AEA">
      <w:pPr>
        <w:pStyle w:val="EndnoteText"/>
        <w:spacing w:before="100" w:after="100"/>
        <w:contextualSpacing/>
      </w:pPr>
      <w:r>
        <w:rPr>
          <w:rStyle w:val="EndnoteReference"/>
        </w:rPr>
        <w:endnoteRef/>
      </w:r>
      <w:r>
        <w:t xml:space="preserve"> </w:t>
      </w:r>
      <w:r w:rsidRPr="003E6226">
        <w:t xml:space="preserve">Lyde, </w:t>
      </w:r>
      <w:r w:rsidRPr="003E6226">
        <w:rPr>
          <w:i/>
          <w:iCs/>
        </w:rPr>
        <w:t>Frontiers</w:t>
      </w:r>
      <w:r>
        <w:rPr>
          <w:i/>
          <w:iCs/>
        </w:rPr>
        <w:t xml:space="preserve">, </w:t>
      </w:r>
      <w:r>
        <w:t>14.</w:t>
      </w:r>
    </w:p>
  </w:endnote>
  <w:endnote w:id="10">
    <w:p w14:paraId="087B2A8C" w14:textId="77777777" w:rsidR="003F0AEA" w:rsidRDefault="003F0AEA" w:rsidP="003F0AEA">
      <w:pPr>
        <w:pStyle w:val="EndnoteText"/>
        <w:spacing w:before="100" w:after="100"/>
        <w:contextualSpacing/>
      </w:pPr>
      <w:r>
        <w:rPr>
          <w:rStyle w:val="EndnoteReference"/>
        </w:rPr>
        <w:endnoteRef/>
      </w:r>
      <w:r>
        <w:t xml:space="preserve"> </w:t>
      </w:r>
      <w:r w:rsidRPr="00A40BFD">
        <w:t>Brigham, “</w:t>
      </w:r>
      <w:r>
        <w:t>Principle</w:t>
      </w:r>
      <w:r w:rsidRPr="00A40BFD">
        <w:t>s of Boundaries,”</w:t>
      </w:r>
      <w:r>
        <w:t xml:space="preserve"> 216: “</w:t>
      </w:r>
      <w:r w:rsidRPr="00A40BFD">
        <w:t>The author has made it clear that with certain reservations he is more  in sympathy with the Lyde type of doctrine than with that so ably urged by</w:t>
      </w:r>
      <w:r>
        <w:t xml:space="preserve"> Holdich.”  For his reservations on Lyde, look at the conclusions, 217-18.</w:t>
      </w:r>
    </w:p>
  </w:endnote>
  <w:endnote w:id="11">
    <w:p w14:paraId="781BF3EE" w14:textId="77777777" w:rsidR="003F0AEA" w:rsidRDefault="003F0AEA" w:rsidP="003F0AEA">
      <w:pPr>
        <w:pStyle w:val="EndnoteText"/>
        <w:spacing w:before="100" w:after="100"/>
        <w:contextualSpacing/>
      </w:pPr>
      <w:r>
        <w:rPr>
          <w:rStyle w:val="EndnoteReference"/>
        </w:rPr>
        <w:endnoteRef/>
      </w:r>
      <w:r>
        <w:t xml:space="preserve"> </w:t>
      </w:r>
      <w:r w:rsidRPr="00A65264">
        <w:t>Johnson, “Political Boundaries,”</w:t>
      </w:r>
      <w:r>
        <w:t xml:space="preserve"> 208.</w:t>
      </w:r>
    </w:p>
  </w:endnote>
  <w:endnote w:id="12">
    <w:p w14:paraId="6369DEB4" w14:textId="77777777" w:rsidR="003F0AEA" w:rsidRDefault="003F0AEA" w:rsidP="003F0AEA">
      <w:pPr>
        <w:pStyle w:val="EndnoteText"/>
        <w:spacing w:before="100" w:after="100"/>
        <w:contextualSpacing/>
      </w:pPr>
      <w:r>
        <w:rPr>
          <w:rStyle w:val="EndnoteReference"/>
        </w:rPr>
        <w:endnoteRef/>
      </w:r>
      <w:r>
        <w:t xml:space="preserve"> The first paragraph of </w:t>
      </w:r>
      <w:r w:rsidRPr="00A65264">
        <w:t>Johnson, “Political Boundaries,”</w:t>
      </w:r>
      <w:r>
        <w:t xml:space="preserve"> 208 makes this argument.  </w:t>
      </w:r>
    </w:p>
  </w:endnote>
  <w:endnote w:id="13">
    <w:p w14:paraId="6F91994C" w14:textId="77777777" w:rsidR="003F0AEA" w:rsidRDefault="003F0AEA" w:rsidP="003F0AEA">
      <w:pPr>
        <w:pStyle w:val="EndnoteText"/>
        <w:spacing w:before="100" w:after="100"/>
        <w:contextualSpacing/>
      </w:pPr>
      <w:r>
        <w:rPr>
          <w:rStyle w:val="EndnoteReference"/>
        </w:rPr>
        <w:endnoteRef/>
      </w:r>
      <w:r>
        <w:t xml:space="preserve"> Percy Loraine, “</w:t>
      </w:r>
      <w:r w:rsidRPr="008E3BB2">
        <w:t>Perspectives of the Near East</w:t>
      </w:r>
      <w:r>
        <w:t xml:space="preserve">,” </w:t>
      </w:r>
      <w:r w:rsidRPr="008E3BB2">
        <w:rPr>
          <w:i/>
        </w:rPr>
        <w:t>The Geographical Jour</w:t>
      </w:r>
      <w:r>
        <w:rPr>
          <w:i/>
        </w:rPr>
        <w:t xml:space="preserve">nal </w:t>
      </w:r>
      <w:r w:rsidRPr="008E3BB2">
        <w:t xml:space="preserve">102, </w:t>
      </w:r>
      <w:r>
        <w:t>n</w:t>
      </w:r>
      <w:r w:rsidRPr="008E3BB2">
        <w:t>o. 1 (Jul</w:t>
      </w:r>
      <w:r>
        <w:t>y</w:t>
      </w:r>
      <w:r w:rsidRPr="008E3BB2">
        <w:t xml:space="preserve"> 1943)</w:t>
      </w:r>
      <w:r>
        <w:t>:</w:t>
      </w:r>
      <w:r w:rsidRPr="008E3BB2">
        <w:t xml:space="preserve"> </w:t>
      </w:r>
      <w:r>
        <w:t xml:space="preserve">12, says that the criteria in 1919, in order of importance were ethnic, economic and security.  This is the broad consensus. </w:t>
      </w:r>
    </w:p>
  </w:endnote>
  <w:endnote w:id="14">
    <w:p w14:paraId="3FB2E6C1" w14:textId="77777777" w:rsidR="003F0AEA" w:rsidRDefault="003F0AEA" w:rsidP="003F0AEA">
      <w:pPr>
        <w:pStyle w:val="EndnoteText"/>
        <w:spacing w:before="100" w:after="100"/>
        <w:contextualSpacing/>
      </w:pPr>
      <w:r>
        <w:rPr>
          <w:rStyle w:val="EndnoteReference"/>
        </w:rPr>
        <w:endnoteRef/>
      </w:r>
      <w:r>
        <w:t xml:space="preserve"> </w:t>
      </w:r>
      <w:r w:rsidRPr="00031E24">
        <w:t>Richard Hartshorne</w:t>
      </w:r>
      <w:r>
        <w:t>, “</w:t>
      </w:r>
      <w:r w:rsidRPr="00031E24">
        <w:t>Geographic and Political Boundaries in Upper Silesia</w:t>
      </w:r>
      <w:r>
        <w:t xml:space="preserve">,” </w:t>
      </w:r>
      <w:r w:rsidRPr="00031E24">
        <w:rPr>
          <w:i/>
        </w:rPr>
        <w:t xml:space="preserve">Annals of the Association of American Geographers </w:t>
      </w:r>
      <w:r w:rsidRPr="00031E24">
        <w:t xml:space="preserve">23, </w:t>
      </w:r>
      <w:r>
        <w:t>n</w:t>
      </w:r>
      <w:r w:rsidRPr="00031E24">
        <w:t>o. 4 (Dec. 1933)</w:t>
      </w:r>
      <w:r>
        <w:t>: 195-96, comments on the geographers working on European boundaries: “It</w:t>
      </w:r>
      <w:r w:rsidRPr="00031E24">
        <w:t xml:space="preserve"> could easily be shown that the practical contributions</w:t>
      </w:r>
      <w:r>
        <w:t xml:space="preserve"> </w:t>
      </w:r>
      <w:r w:rsidRPr="00031E24">
        <w:t>of geographers to the specific problems have suffered greatly from this lack of academic preparation. For the most part their work shows the earmarks of   knowledge expert but unorganized; lack of technique, no recognized terminology, and no means of me</w:t>
      </w:r>
      <w:r>
        <w:t>asurement.” He says much the same in “</w:t>
      </w:r>
      <w:r w:rsidRPr="0009100F">
        <w:t>Recent Developments in Political Geography, I</w:t>
      </w:r>
      <w:r>
        <w:t xml:space="preserve">,” </w:t>
      </w:r>
      <w:r w:rsidRPr="0009100F">
        <w:rPr>
          <w:i/>
        </w:rPr>
        <w:t xml:space="preserve">The American Political Science Review </w:t>
      </w:r>
      <w:r w:rsidRPr="0009100F">
        <w:t xml:space="preserve">29, </w:t>
      </w:r>
      <w:r>
        <w:t>n</w:t>
      </w:r>
      <w:r w:rsidRPr="0009100F">
        <w:t>o. 5 (Oct. 1935)</w:t>
      </w:r>
      <w:r>
        <w:t>: 791.</w:t>
      </w:r>
    </w:p>
  </w:endnote>
  <w:endnote w:id="15">
    <w:p w14:paraId="4D4B548D" w14:textId="77777777" w:rsidR="003F0AEA" w:rsidRDefault="003F0AEA" w:rsidP="003F0AEA">
      <w:pPr>
        <w:pStyle w:val="EndnoteText"/>
        <w:spacing w:before="100" w:after="100"/>
        <w:contextualSpacing/>
      </w:pPr>
      <w:r>
        <w:rPr>
          <w:rStyle w:val="EndnoteReference"/>
        </w:rPr>
        <w:endnoteRef/>
      </w:r>
      <w:r>
        <w:t xml:space="preserve">  </w:t>
      </w:r>
      <w:r w:rsidRPr="00A40BFD">
        <w:t>Brigham, “</w:t>
      </w:r>
      <w:r>
        <w:t>Principle</w:t>
      </w:r>
      <w:r w:rsidRPr="00A40BFD">
        <w:t>s of Boundaries,”</w:t>
      </w:r>
      <w:r>
        <w:t xml:space="preserve"> 212 is a good introduction to how they understood nationality at the time and separated it from other human elements.  </w:t>
      </w:r>
      <w:r w:rsidRPr="004C190F">
        <w:t xml:space="preserve">Jones, </w:t>
      </w:r>
      <w:r w:rsidRPr="004C190F">
        <w:rPr>
          <w:i/>
          <w:iCs/>
        </w:rPr>
        <w:t>Boundary-Making,</w:t>
      </w:r>
      <w:r>
        <w:t xml:space="preserve"> 4, </w:t>
      </w:r>
      <w:r w:rsidRPr="00BE70B8">
        <w:t>“The geographical expression of nationalism perhaps reached its ultimate in the territorial clauses of the Paris Treaties of 1919.  That the general situation of boundaries has changed since then is obvious.”</w:t>
      </w:r>
      <w:r>
        <w:rPr>
          <w:i/>
          <w:iCs/>
        </w:rPr>
        <w:t xml:space="preserve"> </w:t>
      </w:r>
      <w:r>
        <w:t xml:space="preserve">27 for more on the primacy of national self-determination as a tool of boundary setting in 1919, and a critique of it.   </w:t>
      </w:r>
    </w:p>
  </w:endnote>
  <w:endnote w:id="16">
    <w:p w14:paraId="5DF78847" w14:textId="77777777" w:rsidR="003F0AEA" w:rsidRPr="0088523D" w:rsidRDefault="003F0AEA" w:rsidP="003F0AEA">
      <w:pPr>
        <w:pStyle w:val="EndnoteText"/>
        <w:spacing w:before="100" w:after="100"/>
        <w:contextualSpacing/>
      </w:pPr>
      <w:r>
        <w:rPr>
          <w:rStyle w:val="EndnoteReference"/>
        </w:rPr>
        <w:endnoteRef/>
      </w:r>
      <w:r>
        <w:t xml:space="preserve"> </w:t>
      </w:r>
      <w:r w:rsidRPr="0088523D">
        <w:t xml:space="preserve">Wright, </w:t>
      </w:r>
      <w:r w:rsidRPr="0088523D">
        <w:rPr>
          <w:i/>
          <w:iCs/>
        </w:rPr>
        <w:t>Study of War,</w:t>
      </w:r>
      <w:r>
        <w:rPr>
          <w:i/>
          <w:iCs/>
        </w:rPr>
        <w:t xml:space="preserve"> </w:t>
      </w:r>
      <w:r>
        <w:t xml:space="preserve">137, understood this: </w:t>
      </w:r>
      <w:r w:rsidRPr="0088523D">
        <w:t>“Civilized statesmen go after territory as civilized businessmen go after money, without direct consideration of what they are going to do with it when they get it.”</w:t>
      </w:r>
      <w:r>
        <w:t xml:space="preserve">  This is in his section on territory as a motivation of war.</w:t>
      </w:r>
    </w:p>
  </w:endnote>
  <w:endnote w:id="17">
    <w:p w14:paraId="7C33EA93" w14:textId="77777777" w:rsidR="003F0AEA" w:rsidRDefault="003F0AEA" w:rsidP="003F0AEA">
      <w:pPr>
        <w:pStyle w:val="EndnoteText"/>
        <w:spacing w:before="100" w:after="100"/>
        <w:contextualSpacing/>
      </w:pPr>
      <w:r>
        <w:rPr>
          <w:rStyle w:val="EndnoteReference"/>
        </w:rPr>
        <w:endnoteRef/>
      </w:r>
      <w:r>
        <w:t xml:space="preserve"> By far the most interesting book on the Geneva Convention pertaining to Upper Silesia and the attempts to solve the many problems of partition there is </w:t>
      </w:r>
      <w:r w:rsidRPr="00D15D13">
        <w:t>Georges</w:t>
      </w:r>
      <w:r>
        <w:t xml:space="preserve"> </w:t>
      </w:r>
      <w:r w:rsidRPr="00D15D13">
        <w:t xml:space="preserve">Kaeckenbeeck, </w:t>
      </w:r>
      <w:r w:rsidRPr="00D15D13">
        <w:rPr>
          <w:i/>
          <w:iCs/>
        </w:rPr>
        <w:t xml:space="preserve">The International Experiment of Upper Silesia: A Study in the Working of the Upper Silesian Settlement 1922-1937,  </w:t>
      </w:r>
      <w:r>
        <w:t>(</w:t>
      </w:r>
      <w:r w:rsidRPr="00D15D13">
        <w:t>London: Oxford University Press, 1942</w:t>
      </w:r>
      <w:r>
        <w:t>).  Kaeckenbeeck was a Belgian jurist, politician and the President of Arbitral Tribunal of Upper Silesia from 1922-37, the full span of its existence.  As such, he was essentially a judge attempting to defuse and solve the various disputes issuing from the Upper Silesia convention.  The book is particularly important, as he treats the whole episode as an experiment and seeks to determine what worked and what didn’t, so that any new experiments might benefit from the experience.   A much shorter work, which hits all the high points, but is written after the war, and so has a slightly different slant, is Georges Kaeckenbeeck, “</w:t>
      </w:r>
      <w:r w:rsidRPr="00A04417">
        <w:t>Upper Silesia under the League of Nations</w:t>
      </w:r>
      <w:r>
        <w:t xml:space="preserve">,” </w:t>
      </w:r>
      <w:r w:rsidRPr="00A04417">
        <w:rPr>
          <w:i/>
        </w:rPr>
        <w:t xml:space="preserve">The Annals of the American Academy of Political and Social Science </w:t>
      </w:r>
      <w:r w:rsidRPr="00A04417">
        <w:t>243, Essential Human Rights (Jan., 1946)</w:t>
      </w:r>
      <w:r>
        <w:t>.</w:t>
      </w:r>
    </w:p>
  </w:endnote>
  <w:endnote w:id="18">
    <w:p w14:paraId="6EBB00FC" w14:textId="77777777" w:rsidR="003F0AEA" w:rsidRPr="00AB1C44" w:rsidRDefault="003F0AEA" w:rsidP="003F0AEA">
      <w:pPr>
        <w:pStyle w:val="EndnoteText"/>
        <w:spacing w:before="100" w:after="100"/>
        <w:contextualSpacing/>
      </w:pPr>
      <w:r>
        <w:rPr>
          <w:rStyle w:val="EndnoteReference"/>
        </w:rPr>
        <w:endnoteRef/>
      </w:r>
      <w:r>
        <w:t xml:space="preserve"> Kaeckenbeeck, </w:t>
      </w:r>
      <w:r>
        <w:rPr>
          <w:i/>
          <w:iCs/>
        </w:rPr>
        <w:t>Experiment in Silesia, 416</w:t>
      </w:r>
      <w:r w:rsidRPr="00A86158">
        <w:t>, “Probably no part of the Upper Silesian international organization was more important and urgent than that w</w:t>
      </w:r>
      <w:r>
        <w:t>h</w:t>
      </w:r>
      <w:r w:rsidRPr="00A86158">
        <w:t>ich provided the inha</w:t>
      </w:r>
      <w:r>
        <w:t>b</w:t>
      </w:r>
      <w:r w:rsidRPr="00A86158">
        <w:t>itants with the circulation permits necessary for crossing the new frontier and legitimating themselves on the other side.”</w:t>
      </w:r>
      <w:r>
        <w:t xml:space="preserve">  In “Under the League,” 131, he establishes that this is all new: “</w:t>
      </w:r>
      <w:r w:rsidRPr="00AB1C44">
        <w:t>Thus Upper Silesians were endowed with a new kind of  subjective right-a  right to travel across the frontier, the supervision of which lay within the jurisdiction of the Upper Silesian international organs.</w:t>
      </w:r>
      <w:r>
        <w:t>”</w:t>
      </w:r>
    </w:p>
    <w:p w14:paraId="1721BFDB" w14:textId="77777777" w:rsidR="003F0AEA" w:rsidRPr="00A86158" w:rsidRDefault="003F0AEA" w:rsidP="003F0AEA">
      <w:pPr>
        <w:pStyle w:val="EndnoteText"/>
        <w:spacing w:before="100" w:after="100"/>
        <w:contextualSpacing/>
        <w:rPr>
          <w:i/>
          <w:iCs/>
        </w:rPr>
      </w:pPr>
    </w:p>
  </w:endnote>
  <w:endnote w:id="19">
    <w:p w14:paraId="04C9F53A" w14:textId="77777777" w:rsidR="003F0AEA" w:rsidRPr="00C25555" w:rsidRDefault="003F0AEA" w:rsidP="003F0AEA">
      <w:pPr>
        <w:pStyle w:val="EndnoteText"/>
        <w:spacing w:before="100" w:after="100"/>
        <w:contextualSpacing/>
      </w:pPr>
      <w:r>
        <w:rPr>
          <w:rStyle w:val="EndnoteReference"/>
        </w:rPr>
        <w:endnoteRef/>
      </w:r>
      <w:r>
        <w:t xml:space="preserve"> Kaeckenbeeck, </w:t>
      </w:r>
      <w:r>
        <w:rPr>
          <w:i/>
          <w:iCs/>
        </w:rPr>
        <w:t xml:space="preserve">Experiment in Silesia, 416. </w:t>
      </w:r>
      <w:r>
        <w:t xml:space="preserve">The section on the permits is 416-434, which gives a sense of the seriousness of the endeavor.  </w:t>
      </w:r>
    </w:p>
  </w:endnote>
  <w:endnote w:id="20">
    <w:p w14:paraId="52D15C2E" w14:textId="77777777" w:rsidR="003F0AEA" w:rsidRDefault="003F0AEA" w:rsidP="003F0AEA">
      <w:pPr>
        <w:pStyle w:val="EndnoteText"/>
        <w:spacing w:before="100" w:after="100"/>
        <w:contextualSpacing/>
      </w:pPr>
      <w:r>
        <w:rPr>
          <w:rStyle w:val="EndnoteReference"/>
        </w:rPr>
        <w:endnoteRef/>
      </w:r>
      <w:r>
        <w:t xml:space="preserve"> A history of this area is </w:t>
      </w:r>
      <w:r w:rsidRPr="00DD16A7">
        <w:t>David</w:t>
      </w:r>
      <w:r>
        <w:t xml:space="preserve"> </w:t>
      </w:r>
      <w:r w:rsidRPr="00DD16A7">
        <w:t xml:space="preserve">Fromkin, </w:t>
      </w:r>
      <w:r w:rsidRPr="00DD16A7">
        <w:rPr>
          <w:i/>
          <w:iCs/>
        </w:rPr>
        <w:t xml:space="preserve">A Peace to End All Peace: The Fall of the Ottoman Empire and the Creation of the Modern Middle East, </w:t>
      </w:r>
      <w:r>
        <w:t>(</w:t>
      </w:r>
      <w:r w:rsidRPr="00DD16A7">
        <w:t>New York, New York: Avon Books, 1989</w:t>
      </w:r>
      <w:r>
        <w:t xml:space="preserve">).  It is exhaustive in detail and takes the functional approach: what were the policy makers trying to achieve, and how did the bureaucrats attempt to implement the policies given the many constraints.  The title gives away the thesis: they set the conditions for continuing conflict.  </w:t>
      </w:r>
    </w:p>
  </w:endnote>
  <w:endnote w:id="21">
    <w:p w14:paraId="44CA2DB2" w14:textId="77777777" w:rsidR="003F0AEA" w:rsidRDefault="003F0AEA" w:rsidP="003F0AEA">
      <w:pPr>
        <w:pStyle w:val="EndnoteText"/>
        <w:spacing w:before="100" w:after="100"/>
        <w:contextualSpacing/>
      </w:pPr>
      <w:r>
        <w:rPr>
          <w:rStyle w:val="EndnoteReference"/>
        </w:rPr>
        <w:endnoteRef/>
      </w:r>
      <w:r>
        <w:t xml:space="preserve"> A fuller understanding of these treaties by this author is Zaccai Lewis, “Singled out for Special Treatment: Minority Rights in the League of Nations and After,” rethinkingthearabzionistconflict.com 2021. </w:t>
      </w:r>
    </w:p>
  </w:endnote>
  <w:endnote w:id="22">
    <w:p w14:paraId="1B47EF77" w14:textId="77777777" w:rsidR="003F0AEA" w:rsidRDefault="003F0AEA" w:rsidP="003F0AEA">
      <w:pPr>
        <w:pStyle w:val="EndnoteText"/>
        <w:spacing w:before="100" w:after="100"/>
        <w:contextualSpacing/>
      </w:pPr>
      <w:r>
        <w:rPr>
          <w:rStyle w:val="EndnoteReference"/>
        </w:rPr>
        <w:endnoteRef/>
      </w:r>
      <w:r>
        <w:t xml:space="preserve"> </w:t>
      </w:r>
      <w:r w:rsidRPr="0009100F">
        <w:t>Hartshorne</w:t>
      </w:r>
      <w:r>
        <w:t xml:space="preserve">, “Recent Developments I,” 792-95 is the section on political geography between the wars, and the vast majority of work is done by the Germans.  On 796 he notes that only in Germany was geography an independent discipline in universities.  </w:t>
      </w:r>
    </w:p>
  </w:endnote>
  <w:endnote w:id="23">
    <w:p w14:paraId="31BA6DFD" w14:textId="77777777" w:rsidR="003F0AEA" w:rsidRPr="00EE62DB" w:rsidRDefault="003F0AEA" w:rsidP="003F0AEA">
      <w:pPr>
        <w:pStyle w:val="EndnoteText"/>
        <w:spacing w:before="100" w:after="100"/>
        <w:contextualSpacing/>
      </w:pPr>
      <w:r>
        <w:rPr>
          <w:rStyle w:val="EndnoteReference"/>
        </w:rPr>
        <w:endnoteRef/>
      </w:r>
      <w:r>
        <w:t xml:space="preserve"> </w:t>
      </w:r>
      <w:r w:rsidRPr="0009100F">
        <w:t>Hartshorne</w:t>
      </w:r>
      <w:r>
        <w:t xml:space="preserve">, “Recent Developments I,” 785, opens with this contention.  A survey of geographical journals in the interwar years bears this out.  I went over the tables of contents for </w:t>
      </w:r>
      <w:r>
        <w:rPr>
          <w:i/>
          <w:iCs/>
        </w:rPr>
        <w:t xml:space="preserve">Annals of the American Assn of Geographers </w:t>
      </w:r>
      <w:r>
        <w:t xml:space="preserve">and </w:t>
      </w:r>
      <w:r>
        <w:rPr>
          <w:i/>
          <w:iCs/>
        </w:rPr>
        <w:t xml:space="preserve">Geographical Review, </w:t>
      </w:r>
      <w:r>
        <w:t xml:space="preserve">both in the US, as well as </w:t>
      </w:r>
      <w:r>
        <w:rPr>
          <w:i/>
          <w:iCs/>
        </w:rPr>
        <w:t xml:space="preserve">Geography </w:t>
      </w:r>
      <w:r>
        <w:t xml:space="preserve">and </w:t>
      </w:r>
      <w:r>
        <w:rPr>
          <w:i/>
          <w:iCs/>
        </w:rPr>
        <w:t xml:space="preserve">Geographical Journal, </w:t>
      </w:r>
      <w:r>
        <w:t xml:space="preserve">both in the UK, and there is little evidence of any interest in political geography.  </w:t>
      </w:r>
    </w:p>
  </w:endnote>
  <w:endnote w:id="24">
    <w:p w14:paraId="581A60DE" w14:textId="77777777" w:rsidR="003F0AEA" w:rsidRDefault="003F0AEA" w:rsidP="003F0AEA">
      <w:pPr>
        <w:pStyle w:val="EndnoteText"/>
        <w:spacing w:before="100" w:after="100"/>
        <w:contextualSpacing/>
      </w:pPr>
      <w:r>
        <w:rPr>
          <w:rStyle w:val="EndnoteReference"/>
        </w:rPr>
        <w:endnoteRef/>
      </w:r>
      <w:r>
        <w:t xml:space="preserve"> </w:t>
      </w:r>
      <w:r w:rsidRPr="00EA4C2B">
        <w:t>Hartshorne, “Recent Developments II,”</w:t>
      </w:r>
      <w:r>
        <w:t xml:space="preserve"> 956-65 is his overview of the school, and in the end he concludes that it cannot be counted as a scientific approach, as it is simply too political and engages in advocacy.  The later Isaiah Bowman, “Geography vs Geopolitics,” </w:t>
      </w:r>
      <w:r w:rsidRPr="00C153D2">
        <w:rPr>
          <w:i/>
        </w:rPr>
        <w:t xml:space="preserve">Geographical Review </w:t>
      </w:r>
      <w:r w:rsidRPr="00C153D2">
        <w:t xml:space="preserve">32, </w:t>
      </w:r>
      <w:r>
        <w:t>n</w:t>
      </w:r>
      <w:r w:rsidRPr="00C153D2">
        <w:t>o. 4 (Oct.</w:t>
      </w:r>
      <w:r>
        <w:t xml:space="preserve"> </w:t>
      </w:r>
      <w:r w:rsidRPr="00C153D2">
        <w:t>1942)</w:t>
      </w:r>
      <w:r>
        <w:t xml:space="preserve">: 646-58 is much sharper in tone, probably because WWII demanded that American geographers distance themselves from the German school, but many of the conclusions are the same.  </w:t>
      </w:r>
    </w:p>
  </w:endnote>
  <w:endnote w:id="25">
    <w:p w14:paraId="07031C50" w14:textId="77777777" w:rsidR="003F0AEA" w:rsidRPr="00FA265A" w:rsidRDefault="003F0AEA" w:rsidP="003F0AEA">
      <w:pPr>
        <w:pStyle w:val="EndnoteText"/>
        <w:spacing w:before="100" w:after="100"/>
        <w:contextualSpacing/>
        <w:rPr>
          <w:i/>
          <w:iCs/>
        </w:rPr>
      </w:pPr>
      <w:r>
        <w:rPr>
          <w:rStyle w:val="EndnoteReference"/>
        </w:rPr>
        <w:endnoteRef/>
      </w:r>
      <w:r>
        <w:t xml:space="preserve"> All the critiques of Geopolitik speak of its aggressive expansionism, </w:t>
      </w:r>
      <w:r w:rsidRPr="00FA265A">
        <w:t xml:space="preserve">Peattie, </w:t>
      </w:r>
      <w:r w:rsidRPr="00FA265A">
        <w:rPr>
          <w:i/>
          <w:iCs/>
        </w:rPr>
        <w:t>Geography for Peace,</w:t>
      </w:r>
      <w:r>
        <w:rPr>
          <w:i/>
          <w:iCs/>
        </w:rPr>
        <w:t xml:space="preserve"> </w:t>
      </w:r>
      <w:r>
        <w:t xml:space="preserve">42, puts it this way, </w:t>
      </w:r>
      <w:r w:rsidRPr="00A476C9">
        <w:t>“Geopolitics has become natural to the Germans partly because of the topography of their land.  It is axiomatic that if several governments exist in one topographic basin or province, one government will absorb the other and the larger government will tend to grow until some barrier or definitive earth feature is reached.  The most satisfactory situation exists when a physical and a political boundary coincide.”</w:t>
      </w:r>
    </w:p>
  </w:endnote>
  <w:endnote w:id="26">
    <w:p w14:paraId="1D61DF9D" w14:textId="77777777" w:rsidR="003F0AEA" w:rsidRPr="00F70924" w:rsidRDefault="003F0AEA" w:rsidP="003F0AEA">
      <w:pPr>
        <w:pStyle w:val="EndnoteText"/>
        <w:spacing w:before="100" w:after="100"/>
        <w:contextualSpacing/>
        <w:rPr>
          <w:bCs/>
        </w:rPr>
      </w:pPr>
      <w:r>
        <w:rPr>
          <w:rStyle w:val="EndnoteReference"/>
        </w:rPr>
        <w:endnoteRef/>
      </w:r>
      <w:r>
        <w:t xml:space="preserve"> A full treatment of this topic by this author is “</w:t>
      </w:r>
      <w:r w:rsidRPr="00F70924">
        <w:rPr>
          <w:bCs/>
        </w:rPr>
        <w:t>Calling for Change but Legitimating Violence: Treaty Revision in the League of Nations and Arab-Zionist Conflict</w:t>
      </w:r>
      <w:r>
        <w:rPr>
          <w:bCs/>
        </w:rPr>
        <w:t>,” available at rethinkingthearabzionistconflict.com</w:t>
      </w:r>
    </w:p>
  </w:endnote>
  <w:endnote w:id="27">
    <w:p w14:paraId="4ECC4680" w14:textId="77777777" w:rsidR="003F0AEA" w:rsidRDefault="003F0AEA" w:rsidP="003F0AEA">
      <w:pPr>
        <w:pStyle w:val="EndnoteText"/>
        <w:spacing w:before="100" w:after="100"/>
        <w:contextualSpacing/>
      </w:pPr>
      <w:r>
        <w:rPr>
          <w:rStyle w:val="EndnoteReference"/>
        </w:rPr>
        <w:endnoteRef/>
      </w:r>
      <w:r>
        <w:t xml:space="preserve">  Universities Committee on Post-War International Problems, Problem XVII, “Peaceful Settlement of International Disputes,” 20, </w:t>
      </w:r>
      <w:r w:rsidRPr="00F86C09">
        <w:t xml:space="preserve">“Sometimes of course sheer lust for power is the real villain in the piece.  In that event, no procedures for peaceful settlement of disputes can avoid an appeal to force.  Faced with that kind of situation the peace-loving nations of the world can only meet the aggressor on his own terms and match force with force.”  </w:t>
      </w:r>
    </w:p>
  </w:endnote>
  <w:endnote w:id="28">
    <w:p w14:paraId="0DB98CBF" w14:textId="77777777" w:rsidR="003F0AEA" w:rsidRPr="002C25B2" w:rsidRDefault="003F0AEA" w:rsidP="003F0AEA">
      <w:pPr>
        <w:pStyle w:val="EndnoteText"/>
        <w:spacing w:before="100" w:after="100"/>
        <w:contextualSpacing/>
        <w:rPr>
          <w:i/>
          <w:iCs/>
        </w:rPr>
      </w:pPr>
      <w:r>
        <w:rPr>
          <w:rStyle w:val="EndnoteReference"/>
        </w:rPr>
        <w:endnoteRef/>
      </w:r>
      <w:r w:rsidRPr="00A476C9">
        <w:t xml:space="preserve">Peattie, </w:t>
      </w:r>
      <w:r w:rsidRPr="00A476C9">
        <w:rPr>
          <w:i/>
          <w:iCs/>
        </w:rPr>
        <w:t>Geography for Peace,</w:t>
      </w:r>
      <w:r>
        <w:t xml:space="preserve"> is almost certainly the most liberal and optimistic of the post-WWII geographers, and his comment on Lyde’s ideas is, 59, “</w:t>
      </w:r>
      <w:r w:rsidRPr="00DD651E">
        <w:t xml:space="preserve">The theory as presented does not make geographic or administrative sense.  It is too abstract-too little realistic-and yet there is a certain virtue to the concept.”  </w:t>
      </w:r>
      <w:r>
        <w:t xml:space="preserve"> </w:t>
      </w:r>
      <w:r w:rsidRPr="005C744F">
        <w:t xml:space="preserve">Jones, </w:t>
      </w:r>
      <w:r w:rsidRPr="005C744F">
        <w:rPr>
          <w:i/>
          <w:iCs/>
        </w:rPr>
        <w:t xml:space="preserve">Boundary-Making, </w:t>
      </w:r>
      <w:r>
        <w:t xml:space="preserve">12 has </w:t>
      </w:r>
      <w:r w:rsidRPr="005C744F">
        <w:t>“Lyde’s contention that boundaries should pass through thickly settled regions, in order to promote assimilation, has found little support, either in theory or experience.”</w:t>
      </w:r>
      <w:r>
        <w:t xml:space="preserve"> and another critique on 21.  </w:t>
      </w:r>
      <w:r w:rsidRPr="00CA4959">
        <w:t xml:space="preserve">Boggs, </w:t>
      </w:r>
      <w:r w:rsidRPr="00CA4959">
        <w:rPr>
          <w:i/>
          <w:iCs/>
        </w:rPr>
        <w:t>International Boundaries,</w:t>
      </w:r>
      <w:r>
        <w:rPr>
          <w:i/>
          <w:iCs/>
        </w:rPr>
        <w:t xml:space="preserve"> </w:t>
      </w:r>
      <w:r>
        <w:t>commenting on boundary functions, says “</w:t>
      </w:r>
      <w:r w:rsidRPr="00CA4959">
        <w:t>They</w:t>
      </w:r>
      <w:r>
        <w:t xml:space="preserve"> [boundaries]</w:t>
      </w:r>
      <w:r w:rsidRPr="00CA4959">
        <w:t xml:space="preserve"> can not promote trade or human intercourse, as is sometimes contended.”</w:t>
      </w:r>
      <w:r>
        <w:t xml:space="preserve"> The footnote makes it clear that this is a critique of Lyde.  Because Lyde was important in the field of geographic education, most geographers would have wanted to respond to him.  </w:t>
      </w:r>
    </w:p>
  </w:endnote>
  <w:endnote w:id="29">
    <w:p w14:paraId="2259329C" w14:textId="77777777" w:rsidR="003F0AEA" w:rsidRDefault="003F0AEA" w:rsidP="003F0AEA">
      <w:pPr>
        <w:pStyle w:val="EndnoteText"/>
        <w:spacing w:before="100" w:after="100"/>
        <w:contextualSpacing/>
      </w:pPr>
      <w:r>
        <w:rPr>
          <w:rStyle w:val="EndnoteReference"/>
        </w:rPr>
        <w:endnoteRef/>
      </w:r>
      <w:r>
        <w:t xml:space="preserve"> </w:t>
      </w:r>
      <w:r w:rsidRPr="00AF046C">
        <w:t>Nicholas John</w:t>
      </w:r>
      <w:r>
        <w:t xml:space="preserve"> </w:t>
      </w:r>
      <w:r w:rsidRPr="00AF046C">
        <w:t xml:space="preserve">Spykman, </w:t>
      </w:r>
      <w:r w:rsidRPr="00AF046C">
        <w:rPr>
          <w:i/>
          <w:iCs/>
        </w:rPr>
        <w:t xml:space="preserve">The Geography of the Peace, </w:t>
      </w:r>
      <w:r>
        <w:t>(</w:t>
      </w:r>
      <w:r w:rsidRPr="00AF046C">
        <w:t>New York: Harcourt, Brace and Co, 1944</w:t>
      </w:r>
      <w:r>
        <w:t>), 5-6 is a critique of collective security.  This is a work of strategic geography, and he mainly thinks of power in global terms, so there is little on boundaries in this book.  That said, ounce for ounce, this short volume is perhaps the most important book on strategy at the start of the Cold War.  He has a longer, more complete critique of the notion in “</w:t>
      </w:r>
      <w:r w:rsidRPr="000B17C1">
        <w:t>Frontiers, Security, and International Organization</w:t>
      </w:r>
      <w:r>
        <w:t xml:space="preserve">,” </w:t>
      </w:r>
      <w:r w:rsidRPr="000B17C1">
        <w:rPr>
          <w:i/>
        </w:rPr>
        <w:t xml:space="preserve">Geographical Review </w:t>
      </w:r>
      <w:r w:rsidRPr="000B17C1">
        <w:t xml:space="preserve">32, </w:t>
      </w:r>
      <w:r>
        <w:t>n</w:t>
      </w:r>
      <w:r w:rsidRPr="000B17C1">
        <w:t>o. 3 (Jul. 1942)</w:t>
      </w:r>
      <w:r>
        <w:t>: 442-44, which, because of its emphasis on individual states and their boundaries, is a work of political geography.</w:t>
      </w:r>
    </w:p>
  </w:endnote>
  <w:endnote w:id="30">
    <w:p w14:paraId="52F75F7D" w14:textId="77777777" w:rsidR="003F0AEA" w:rsidRDefault="003F0AEA" w:rsidP="003F0AEA">
      <w:pPr>
        <w:pStyle w:val="EndnoteText"/>
        <w:spacing w:before="100" w:after="100"/>
        <w:contextualSpacing/>
      </w:pPr>
      <w:r>
        <w:rPr>
          <w:rStyle w:val="EndnoteReference"/>
        </w:rPr>
        <w:endnoteRef/>
      </w:r>
      <w:r>
        <w:t xml:space="preserve"> </w:t>
      </w:r>
      <w:r w:rsidRPr="005E13D2">
        <w:t xml:space="preserve">Richard Hartshorne, “A Survey of the Boundary Problems of Europe,” in </w:t>
      </w:r>
      <w:r w:rsidRPr="005E13D2">
        <w:rPr>
          <w:i/>
          <w:iCs/>
        </w:rPr>
        <w:t>Geographic Aspects of International Relations,”</w:t>
      </w:r>
      <w:r w:rsidRPr="005E13D2">
        <w:t xml:space="preserve"> </w:t>
      </w:r>
      <w:r>
        <w:t xml:space="preserve">edited by </w:t>
      </w:r>
      <w:r w:rsidRPr="005E13D2">
        <w:t>Charles C.</w:t>
      </w:r>
      <w:r>
        <w:t xml:space="preserve"> </w:t>
      </w:r>
      <w:r w:rsidRPr="005E13D2">
        <w:t>Colby</w:t>
      </w:r>
      <w:r>
        <w:t>, (</w:t>
      </w:r>
      <w:r w:rsidRPr="005E13D2">
        <w:t>Chicago: University of Chicago Press, 1938</w:t>
      </w:r>
      <w:r>
        <w:t>). In the conclusions, 211-12, he puts great faith in assimilation as a long-term solution, based on his six months research for the paper on Upper Silesia.</w:t>
      </w:r>
    </w:p>
  </w:endnote>
  <w:endnote w:id="31">
    <w:p w14:paraId="77172FEC" w14:textId="77777777" w:rsidR="003F0AEA" w:rsidRDefault="003F0AEA" w:rsidP="003F0AEA">
      <w:pPr>
        <w:pStyle w:val="EndnoteText"/>
        <w:spacing w:before="100" w:after="100"/>
        <w:contextualSpacing/>
      </w:pPr>
      <w:r>
        <w:rPr>
          <w:rStyle w:val="EndnoteReference"/>
        </w:rPr>
        <w:endnoteRef/>
      </w:r>
      <w:r>
        <w:t xml:space="preserve"> </w:t>
      </w:r>
      <w:r w:rsidRPr="00914BC5">
        <w:t xml:space="preserve">Lyde, </w:t>
      </w:r>
      <w:r w:rsidRPr="00914BC5">
        <w:rPr>
          <w:i/>
          <w:iCs/>
        </w:rPr>
        <w:t>Frontiers</w:t>
      </w:r>
      <w:r>
        <w:rPr>
          <w:i/>
          <w:iCs/>
        </w:rPr>
        <w:t xml:space="preserve">, </w:t>
      </w:r>
      <w:r>
        <w:t>puts assimilation at its core, from the first page of the introduction, where he lists three principle</w:t>
      </w:r>
      <w:r w:rsidRPr="00914BC5">
        <w:t>s: political frontiers should be national, where they can’t be national, they should be assimilative, that everywhere, they should be anti-defensive</w:t>
      </w:r>
      <w:r>
        <w:t xml:space="preserve">.  He puts the onus for assimilation primarily on the state to woo the minority in it.  Chapter IV is on assimilation, but is not optimistic.  Written during the war, he assails the German national character as utterly unable to assimilate others, and this is a cause of problems all over Europe.  Most European geographers wouldn’t have bothered writing about it during the inter-war period, with the conflicts over minority rights proving it a failure.  In any case, the existence of those rights proved that the leaders had no faith in assimilation.  Germans of the Geopolitik school certainly wouldn’t have believed in it.  </w:t>
      </w:r>
    </w:p>
  </w:endnote>
  <w:endnote w:id="32">
    <w:p w14:paraId="4F96780E" w14:textId="77777777" w:rsidR="003F0AEA" w:rsidRDefault="003F0AEA" w:rsidP="003F0AEA">
      <w:pPr>
        <w:pStyle w:val="EndnoteText"/>
        <w:spacing w:before="100" w:after="100"/>
        <w:contextualSpacing/>
      </w:pPr>
      <w:r>
        <w:rPr>
          <w:rStyle w:val="EndnoteReference"/>
        </w:rPr>
        <w:endnoteRef/>
      </w:r>
      <w:r>
        <w:t xml:space="preserve"> For a rough sense of that number, </w:t>
      </w:r>
      <w:r w:rsidRPr="00911063">
        <w:t xml:space="preserve">Benjamin Lieberman, </w:t>
      </w:r>
      <w:r w:rsidRPr="00911063">
        <w:rPr>
          <w:i/>
        </w:rPr>
        <w:t xml:space="preserve">Terrible Fate: Ethnic Cleansing in the Making of Modern Europe, </w:t>
      </w:r>
      <w:r w:rsidRPr="00911063">
        <w:t>(Chicago: Ivan R. Dee, 2006)</w:t>
      </w:r>
      <w:r>
        <w:t xml:space="preserve"> estimates, p 221, 12-14 million Germans who fled, were expelled, or transferred, p 246, 1.5 million Poles moved west when Poland’s eastern border was moved, and 500,000 Ukrainians moved out of Poland.  The USSR moved 250,000 Polish Jews who had survived the war in the USSR back to Poland, and most of them then moved on to the DP camps in Germany.  There were also smaller expulsions, so getting to 15 million should be no stretch.  Leiberman, p 248-9, concludes that expulsion was broadly accepted and justifiable all over Europe at the time.  </w:t>
      </w:r>
    </w:p>
  </w:endnote>
  <w:endnote w:id="33">
    <w:p w14:paraId="5A888CB9" w14:textId="77777777" w:rsidR="003F0AEA" w:rsidRDefault="003F0AEA" w:rsidP="003F0AEA">
      <w:pPr>
        <w:pStyle w:val="EndnoteText"/>
        <w:spacing w:before="100" w:after="100"/>
        <w:contextualSpacing/>
      </w:pPr>
      <w:r>
        <w:rPr>
          <w:rStyle w:val="EndnoteReference"/>
        </w:rPr>
        <w:endnoteRef/>
      </w:r>
      <w:r>
        <w:t xml:space="preserve"> Boggs and Jones accept much of what Hartshorne proposes, for example, see </w:t>
      </w:r>
      <w:r w:rsidRPr="00DC4790">
        <w:t xml:space="preserve">Jones, </w:t>
      </w:r>
      <w:r w:rsidRPr="00DC4790">
        <w:rPr>
          <w:i/>
          <w:iCs/>
        </w:rPr>
        <w:t xml:space="preserve">Boundary-Making, </w:t>
      </w:r>
      <w:r>
        <w:t>20 for his acceptance of the notion of a raison d’etre for states.</w:t>
      </w:r>
    </w:p>
  </w:endnote>
  <w:endnote w:id="34">
    <w:p w14:paraId="438B74AA" w14:textId="77777777" w:rsidR="003F0AEA" w:rsidRDefault="003F0AEA" w:rsidP="003F0AEA">
      <w:pPr>
        <w:pStyle w:val="EndnoteText"/>
        <w:spacing w:before="100" w:after="100"/>
        <w:contextualSpacing/>
      </w:pPr>
      <w:r>
        <w:rPr>
          <w:rStyle w:val="EndnoteReference"/>
        </w:rPr>
        <w:endnoteRef/>
      </w:r>
      <w:r>
        <w:t xml:space="preserve"> Richard Hartshorne, “</w:t>
      </w:r>
      <w:r w:rsidRPr="005715BC">
        <w:t>The Functional Approach in Political Geography</w:t>
      </w:r>
      <w:r>
        <w:t xml:space="preserve">,” </w:t>
      </w:r>
      <w:r w:rsidRPr="005715BC">
        <w:rPr>
          <w:i/>
        </w:rPr>
        <w:t xml:space="preserve">Annals of the Association of American Geographers </w:t>
      </w:r>
      <w:r w:rsidRPr="005715BC">
        <w:t xml:space="preserve">40, </w:t>
      </w:r>
      <w:r>
        <w:t>n</w:t>
      </w:r>
      <w:r w:rsidRPr="005715BC">
        <w:t>o. 2 (Jun. 1950)</w:t>
      </w:r>
      <w:r>
        <w:t>: 119, “…</w:t>
      </w:r>
      <w:r w:rsidRPr="005715BC">
        <w:t>the essential function of the boundary from its name: it is that line which</w:t>
      </w:r>
      <w:r>
        <w:t xml:space="preserve"> </w:t>
      </w:r>
      <w:r w:rsidRPr="005715BC">
        <w:t xml:space="preserve">is to be accepted by all concerned as </w:t>
      </w:r>
      <w:r w:rsidRPr="005715BC">
        <w:rPr>
          <w:i/>
        </w:rPr>
        <w:t xml:space="preserve">bounding </w:t>
      </w:r>
      <w:r w:rsidRPr="005715BC">
        <w:t>the area in which everything is under the jurisdiction of one state as against areas under different jurisdiction.</w:t>
      </w:r>
      <w:r>
        <w:t>”</w:t>
      </w:r>
    </w:p>
  </w:endnote>
  <w:endnote w:id="35">
    <w:p w14:paraId="58078755" w14:textId="77777777" w:rsidR="003F0AEA" w:rsidRDefault="003F0AEA" w:rsidP="003F0AEA">
      <w:pPr>
        <w:pStyle w:val="EndnoteText"/>
        <w:spacing w:before="100" w:after="100"/>
        <w:contextualSpacing/>
      </w:pPr>
      <w:r>
        <w:rPr>
          <w:rStyle w:val="EndnoteReference"/>
        </w:rPr>
        <w:endnoteRef/>
      </w:r>
      <w:r>
        <w:t xml:space="preserve"> In order to create a legitimate ‘geography of the state-idea’ Hartshorne laid the groundwork by rejecting the notion that the study of geography had to limit itself to observable phenomena.  This he does in “</w:t>
      </w:r>
      <w:r w:rsidRPr="00FF0C1A">
        <w:t xml:space="preserve">The Nature of Geography: A Critical Survey of Current Thought in the Light of the </w:t>
      </w:r>
      <w:r>
        <w:t xml:space="preserve">Past,” </w:t>
      </w:r>
      <w:r w:rsidRPr="00FF0C1A">
        <w:rPr>
          <w:i/>
          <w:iCs/>
        </w:rPr>
        <w:t>Annals of the Association of American</w:t>
      </w:r>
      <w:r w:rsidRPr="00FF0C1A">
        <w:t xml:space="preserve"> </w:t>
      </w:r>
      <w:r w:rsidRPr="00FF0C1A">
        <w:rPr>
          <w:i/>
          <w:iCs/>
        </w:rPr>
        <w:t>Geographers</w:t>
      </w:r>
      <w:r w:rsidRPr="00FF0C1A">
        <w:t xml:space="preserve"> 29, </w:t>
      </w:r>
      <w:r>
        <w:t>n</w:t>
      </w:r>
      <w:r w:rsidRPr="00FF0C1A">
        <w:t>o. 3 (Sep., 1939)</w:t>
      </w:r>
      <w:r>
        <w:t xml:space="preserve">: section VII, 189-235.  </w:t>
      </w:r>
      <w:r w:rsidRPr="00FF0C1A">
        <w:t xml:space="preserve"> </w:t>
      </w:r>
      <w:r>
        <w:t xml:space="preserve"> </w:t>
      </w:r>
    </w:p>
  </w:endnote>
  <w:endnote w:id="36">
    <w:p w14:paraId="33DF9F19" w14:textId="77777777" w:rsidR="003F0AEA" w:rsidRPr="003239DF" w:rsidRDefault="003F0AEA" w:rsidP="003F0AEA">
      <w:pPr>
        <w:pStyle w:val="EndnoteText"/>
        <w:spacing w:before="100" w:after="100"/>
        <w:contextualSpacing/>
      </w:pPr>
      <w:r>
        <w:rPr>
          <w:rStyle w:val="EndnoteReference"/>
        </w:rPr>
        <w:endnoteRef/>
      </w:r>
      <w:r>
        <w:t xml:space="preserve"> There are hints of this thinking in Hartshorne “Upper Silesia” and “Recent Developments” but the shortest and most direct description is “The Concepts of </w:t>
      </w:r>
      <w:r>
        <w:rPr>
          <w:i/>
          <w:iCs/>
        </w:rPr>
        <w:t xml:space="preserve">‘Raison d’etre’ </w:t>
      </w:r>
      <w:r>
        <w:t xml:space="preserve">and ‘Maturity’ of States; Illustrated from the Mid-Danube Area,” p 59, in “Titles </w:t>
      </w:r>
      <w:r w:rsidRPr="003239DF">
        <w:t>and Abstracts of Papers Chicago, Illinois, 1939</w:t>
      </w:r>
      <w:r>
        <w:t>,”</w:t>
      </w:r>
      <w:r w:rsidRPr="003239DF">
        <w:t xml:space="preserve"> </w:t>
      </w:r>
      <w:r w:rsidRPr="003239DF">
        <w:rPr>
          <w:i/>
        </w:rPr>
        <w:t xml:space="preserve">Annals of the Association of American Geographers </w:t>
      </w:r>
      <w:r w:rsidRPr="003239DF">
        <w:t xml:space="preserve">30, </w:t>
      </w:r>
      <w:r>
        <w:t>n</w:t>
      </w:r>
      <w:r w:rsidRPr="003239DF">
        <w:t>o. 1 (Mar. 1940)</w:t>
      </w:r>
      <w:r>
        <w:t>:</w:t>
      </w:r>
      <w:r w:rsidRPr="003239DF">
        <w:t xml:space="preserve"> 44-80</w:t>
      </w:r>
      <w:r>
        <w:t xml:space="preserve">. The fullest treatment is given in Hartshorne, “Functional Approach,” which lays out how political geographers might use the approach he has suggested.  Around this time, Hartshorne wasn’t just the most influential person guiding the development of political geography, but was generally influential in the broader field, and was elected president of the Association of American Geographers in 1949.  </w:t>
      </w:r>
    </w:p>
  </w:endnote>
  <w:endnote w:id="37">
    <w:p w14:paraId="24E7460B" w14:textId="77777777" w:rsidR="003F0AEA" w:rsidRDefault="003F0AEA" w:rsidP="003F0AEA">
      <w:pPr>
        <w:pStyle w:val="EndnoteText"/>
        <w:spacing w:before="100" w:after="100"/>
        <w:contextualSpacing/>
      </w:pPr>
      <w:r>
        <w:rPr>
          <w:rStyle w:val="EndnoteReference"/>
        </w:rPr>
        <w:endnoteRef/>
      </w:r>
      <w:r>
        <w:t xml:space="preserve"> Here goes a fn on the literature for balance, and also mention that this was an argument vs small states, where a fuller discussion is found in the security paper.  </w:t>
      </w:r>
      <w:r w:rsidRPr="00C61F0C">
        <w:t>Spykman, “Frontiers,”</w:t>
      </w:r>
      <w:r w:rsidRPr="00C61F0C">
        <w:rPr>
          <w:i/>
          <w:iCs/>
        </w:rPr>
        <w:t xml:space="preserve"> </w:t>
      </w:r>
      <w:r>
        <w:t xml:space="preserve">445, </w:t>
      </w:r>
      <w:r w:rsidRPr="00C61F0C">
        <w:t>has “…all suggest that the map makers of the postwar world should try to avoid as much as possible great inequality in power potential and should try also to achieve an international society composed of members of approximately equal strength.</w:t>
      </w:r>
      <w:r>
        <w:t xml:space="preserve">”  Also 437 and 444 in the same.  </w:t>
      </w:r>
      <w:r w:rsidRPr="00E86B28">
        <w:t xml:space="preserve">Lyde, </w:t>
      </w:r>
      <w:r w:rsidRPr="00E86B28">
        <w:rPr>
          <w:i/>
          <w:iCs/>
        </w:rPr>
        <w:t>Frontiers</w:t>
      </w:r>
      <w:r>
        <w:rPr>
          <w:i/>
          <w:iCs/>
        </w:rPr>
        <w:t xml:space="preserve">, </w:t>
      </w:r>
      <w:r>
        <w:t xml:space="preserve">13, </w:t>
      </w:r>
      <w:r w:rsidRPr="00E86B28">
        <w:t>“The essential object of statesmanship in the delimitation of a frontier, therefore, ought to be to effect an equilibrium along it, so as to guarantee peoples meeting peacefully, and so as to prevent ascendancy intruding across even by fair means-not to mention foul means.”</w:t>
      </w:r>
    </w:p>
  </w:endnote>
  <w:endnote w:id="38">
    <w:p w14:paraId="5776E42B" w14:textId="77777777" w:rsidR="003F0AEA" w:rsidRPr="00510ECB" w:rsidRDefault="003F0AEA" w:rsidP="003F0AEA">
      <w:pPr>
        <w:pStyle w:val="EndnoteText"/>
        <w:spacing w:before="100" w:after="100"/>
        <w:contextualSpacing/>
      </w:pPr>
      <w:r>
        <w:rPr>
          <w:rStyle w:val="EndnoteReference"/>
        </w:rPr>
        <w:endnoteRef/>
      </w:r>
      <w:r>
        <w:t xml:space="preserve"> Tip of the hat to the marvelous logo on the reverse of the title page in </w:t>
      </w:r>
      <w:r w:rsidRPr="00815917">
        <w:t xml:space="preserve">Spykman, </w:t>
      </w:r>
      <w:r w:rsidRPr="00815917">
        <w:rPr>
          <w:i/>
          <w:iCs/>
        </w:rPr>
        <w:t>Geography of Peace</w:t>
      </w:r>
      <w:r>
        <w:t>:</w:t>
      </w:r>
    </w:p>
    <w:p w14:paraId="071C2D1A" w14:textId="77777777" w:rsidR="003F0AEA" w:rsidRPr="00510ECB" w:rsidRDefault="003F0AEA" w:rsidP="003F0AEA">
      <w:pPr>
        <w:pStyle w:val="EndnoteText"/>
      </w:pPr>
      <w:r w:rsidRPr="00364A13">
        <w:rPr>
          <w:noProof/>
        </w:rPr>
        <w:drawing>
          <wp:inline distT="0" distB="0" distL="0" distR="0" wp14:anchorId="61E2FA0C" wp14:editId="5B9F8BD4">
            <wp:extent cx="1758624" cy="1367723"/>
            <wp:effectExtent l="0" t="0" r="0" b="0"/>
            <wp:docPr id="2" name="Picture 2"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etter&#10;&#10;Description automatically generated"/>
                    <pic:cNvPicPr/>
                  </pic:nvPicPr>
                  <pic:blipFill>
                    <a:blip r:embed="rId1"/>
                    <a:stretch>
                      <a:fillRect/>
                    </a:stretch>
                  </pic:blipFill>
                  <pic:spPr>
                    <a:xfrm>
                      <a:off x="0" y="0"/>
                      <a:ext cx="2039851" cy="1586440"/>
                    </a:xfrm>
                    <a:prstGeom prst="rect">
                      <a:avLst/>
                    </a:prstGeom>
                  </pic:spPr>
                </pic:pic>
              </a:graphicData>
            </a:graphic>
          </wp:inline>
        </w:drawing>
      </w:r>
    </w:p>
  </w:endnote>
  <w:endnote w:id="39">
    <w:p w14:paraId="5EFAEC00" w14:textId="77777777" w:rsidR="003F0AEA" w:rsidRPr="00815917" w:rsidRDefault="003F0AEA" w:rsidP="003F0AEA">
      <w:pPr>
        <w:pStyle w:val="EndnoteText"/>
        <w:spacing w:before="100" w:after="100"/>
        <w:contextualSpacing/>
      </w:pPr>
      <w:r>
        <w:rPr>
          <w:rStyle w:val="EndnoteReference"/>
        </w:rPr>
        <w:endnoteRef/>
      </w:r>
      <w:r>
        <w:t xml:space="preserve"> </w:t>
      </w:r>
      <w:r w:rsidRPr="00815917">
        <w:t xml:space="preserve">Spykman, </w:t>
      </w:r>
      <w:r w:rsidRPr="00815917">
        <w:rPr>
          <w:i/>
          <w:iCs/>
        </w:rPr>
        <w:t>Geography of Peace,</w:t>
      </w:r>
      <w:r>
        <w:rPr>
          <w:i/>
          <w:iCs/>
        </w:rPr>
        <w:t xml:space="preserve"> </w:t>
      </w:r>
      <w:r>
        <w:t>3, “</w:t>
      </w:r>
      <w:r w:rsidRPr="00815917">
        <w:t>As a matter of fact, political ideals and visions</w:t>
      </w:r>
      <w:r>
        <w:t xml:space="preserve"> </w:t>
      </w:r>
      <w:r w:rsidRPr="00815917">
        <w:t>unsupported by force appear to have little survival value.”  “The primary characteristic of the world society of today is the independence of the sovereign state, a unit which recognizes no superior authority in the conduct of its relations with other states.  Although international institutions are set up to deal with particular phases of the problems which states must solve, and although nations recognize a body of rules governing their conduct toward each other, it remains true that the final responsibility for the security of each individual state rests upon itself alone.”</w:t>
      </w:r>
      <w:r>
        <w:t xml:space="preserve">  It is in this context that legal and political thinker Hans Kelsen, in an effort to make international law more relevant, puts force and coercion at the root of international law in his </w:t>
      </w:r>
      <w:r w:rsidRPr="00B42506">
        <w:rPr>
          <w:i/>
          <w:iCs/>
        </w:rPr>
        <w:t xml:space="preserve">Law and Peace in International Relations: Oliver Wendell Holmes Lectures, 1940-41, </w:t>
      </w:r>
      <w:r>
        <w:t>(</w:t>
      </w:r>
      <w:r w:rsidRPr="00B42506">
        <w:t>Cambridge, Mass: Harvard University Press, 1942</w:t>
      </w:r>
      <w:r>
        <w:t xml:space="preserve">).  Many of his reviewers deride him for the attempt, as the war was proving that the law had no force behind it.  </w:t>
      </w:r>
      <w:r w:rsidRPr="00FC146C">
        <w:t xml:space="preserve">Wright, </w:t>
      </w:r>
      <w:r w:rsidRPr="00FC146C">
        <w:rPr>
          <w:i/>
          <w:iCs/>
        </w:rPr>
        <w:t>Study of War,</w:t>
      </w:r>
      <w:r>
        <w:rPr>
          <w:i/>
          <w:iCs/>
        </w:rPr>
        <w:t xml:space="preserve"> </w:t>
      </w:r>
      <w:r>
        <w:t xml:space="preserve">1279 offers this critique of pacifist pressures, which was probably a consensus position then: </w:t>
      </w:r>
      <w:r w:rsidRPr="000B2203">
        <w:t xml:space="preserve">“This direction of influence [pacifism], though sometimes effective in the relations of particular pairs of states, especially when both are menaced by third powers, has failed to promote general peace because diminution of the expectation of war, </w:t>
      </w:r>
      <w:r w:rsidRPr="000B2203">
        <w:rPr>
          <w:i/>
          <w:iCs/>
        </w:rPr>
        <w:t xml:space="preserve">if not shared simultaneously by all the peoples in the system, </w:t>
      </w:r>
      <w:r w:rsidRPr="000B2203">
        <w:t>may increase the probability of war.  This is the rock upon which idealism in international relations has usually foundered.”</w:t>
      </w:r>
    </w:p>
  </w:endnote>
  <w:endnote w:id="40">
    <w:p w14:paraId="5B3CA69F" w14:textId="77777777" w:rsidR="003F0AEA" w:rsidRDefault="003F0AEA" w:rsidP="003F0AEA">
      <w:pPr>
        <w:pStyle w:val="EndnoteText"/>
        <w:spacing w:before="100" w:after="100"/>
        <w:contextualSpacing/>
      </w:pPr>
      <w:r>
        <w:rPr>
          <w:rStyle w:val="EndnoteReference"/>
        </w:rPr>
        <w:endnoteRef/>
      </w:r>
      <w:r>
        <w:t xml:space="preserve"> This is the argument in Spykman, “Frontiers, Security,” particularly the section called “Territorial Defense is Frontier Defense,” 437-440. </w:t>
      </w:r>
    </w:p>
  </w:endnote>
  <w:endnote w:id="41">
    <w:p w14:paraId="40D10DCF" w14:textId="77777777" w:rsidR="003F0AEA" w:rsidRDefault="003F0AEA" w:rsidP="003F0AEA">
      <w:pPr>
        <w:pStyle w:val="EndnoteText"/>
        <w:spacing w:before="100" w:after="100"/>
        <w:contextualSpacing/>
      </w:pPr>
      <w:r>
        <w:rPr>
          <w:rStyle w:val="EndnoteReference"/>
        </w:rPr>
        <w:endnoteRef/>
      </w:r>
      <w:r>
        <w:t xml:space="preserve"> A prediction (which came true) on the dispensation of this border from a political perspective is N. S. Timasheff, “</w:t>
      </w:r>
      <w:r w:rsidRPr="009E09F1">
        <w:t>A Study in the Theory of Territorial Settlement</w:t>
      </w:r>
      <w:r>
        <w:t xml:space="preserve">.” </w:t>
      </w:r>
      <w:r w:rsidRPr="009E09F1">
        <w:rPr>
          <w:i/>
        </w:rPr>
        <w:t>The Review of Politics</w:t>
      </w:r>
      <w:r>
        <w:rPr>
          <w:i/>
        </w:rPr>
        <w:t xml:space="preserve"> </w:t>
      </w:r>
      <w:r w:rsidRPr="009E09F1">
        <w:t xml:space="preserve">6, </w:t>
      </w:r>
      <w:r>
        <w:t>n</w:t>
      </w:r>
      <w:r w:rsidRPr="009E09F1">
        <w:t>o. 2 (Apr. 1944)</w:t>
      </w:r>
      <w:r>
        <w:t>:</w:t>
      </w:r>
      <w:r w:rsidRPr="009E09F1">
        <w:t xml:space="preserve"> 175-192</w:t>
      </w:r>
      <w:r>
        <w:t>.</w:t>
      </w:r>
    </w:p>
  </w:endnote>
  <w:endnote w:id="42">
    <w:p w14:paraId="2F0B9531" w14:textId="77777777" w:rsidR="003F0AEA" w:rsidRDefault="003F0AEA" w:rsidP="003F0AEA">
      <w:pPr>
        <w:pStyle w:val="EndnoteText"/>
        <w:spacing w:before="100" w:after="100"/>
        <w:contextualSpacing/>
      </w:pPr>
      <w:r>
        <w:rPr>
          <w:rStyle w:val="EndnoteReference"/>
        </w:rPr>
        <w:endnoteRef/>
      </w:r>
      <w:r>
        <w:t xml:space="preserve"> The idea that states ought to withhold recognition to show disapproval of changes had fallen into disfavor.  In the interwar period, this was called the Stimson Doctrine after the US Secretary of State during the Manchuria Crisis.  There was a significant literature debating the merits in the 30s and 40s, but by the end of the 40s, the consensus was that it was important for the law to be in line with the facts, and non-recognition was largely meaningless or an impediment to progress and relations.</w:t>
      </w:r>
    </w:p>
  </w:endnote>
  <w:endnote w:id="43">
    <w:p w14:paraId="6A674E37" w14:textId="77777777" w:rsidR="003F0AEA" w:rsidRPr="00365C49" w:rsidRDefault="003F0AEA" w:rsidP="003F0AEA">
      <w:pPr>
        <w:pStyle w:val="EndnoteText"/>
        <w:spacing w:before="100" w:after="100"/>
        <w:contextualSpacing/>
        <w:rPr>
          <w:i/>
          <w:iCs/>
        </w:rPr>
      </w:pPr>
      <w:r>
        <w:rPr>
          <w:rStyle w:val="EndnoteReference"/>
        </w:rPr>
        <w:endnoteRef/>
      </w:r>
      <w:r>
        <w:t xml:space="preserve"> </w:t>
      </w:r>
      <w:r w:rsidRPr="001E44CC">
        <w:t xml:space="preserve">Jones, </w:t>
      </w:r>
      <w:r w:rsidRPr="001E44CC">
        <w:rPr>
          <w:i/>
          <w:iCs/>
        </w:rPr>
        <w:t>Boundary-Making,</w:t>
      </w:r>
      <w:r>
        <w:rPr>
          <w:i/>
          <w:iCs/>
        </w:rPr>
        <w:t xml:space="preserve"> </w:t>
      </w:r>
      <w:r>
        <w:t>3, opens the book with “There are no intrinsically good or bad boundaries.”  Hartshorne, in arguing for a functional approach, one that works, likewise rejects moral judgments.  German Geopolitik had had such a notion, but it came to death and destruction.  The time for ‘justice’ had passed; engineering for stability was the object.  An earlier, longer treatment of the idea is the introduction of Stephen B. Jones, “</w:t>
      </w:r>
      <w:r w:rsidRPr="00DC4790">
        <w:t>The Description of International Boundaries</w:t>
      </w:r>
      <w:r>
        <w:t xml:space="preserve">,” </w:t>
      </w:r>
      <w:r w:rsidRPr="00DC4790">
        <w:rPr>
          <w:i/>
        </w:rPr>
        <w:t>Annals of the Association of American Geographers</w:t>
      </w:r>
      <w:r w:rsidRPr="00DC4790">
        <w:t xml:space="preserve"> 33, </w:t>
      </w:r>
      <w:r>
        <w:t>n</w:t>
      </w:r>
      <w:r w:rsidRPr="00DC4790">
        <w:t>o. 2 (Jun</w:t>
      </w:r>
      <w:r>
        <w:t>e</w:t>
      </w:r>
      <w:r w:rsidRPr="00DC4790">
        <w:t xml:space="preserve"> 1943)</w:t>
      </w:r>
      <w:r>
        <w:t xml:space="preserve">: 99-100. </w:t>
      </w:r>
      <w:r w:rsidRPr="001E44CC">
        <w:rPr>
          <w:i/>
          <w:iCs/>
        </w:rPr>
        <w:t xml:space="preserve"> </w:t>
      </w:r>
    </w:p>
  </w:endnote>
  <w:endnote w:id="44">
    <w:p w14:paraId="183096E2" w14:textId="77777777" w:rsidR="003F0AEA" w:rsidRDefault="003F0AEA" w:rsidP="003F0AEA">
      <w:pPr>
        <w:pStyle w:val="EndnoteText"/>
        <w:spacing w:before="100" w:after="100"/>
        <w:contextualSpacing/>
      </w:pPr>
      <w:r>
        <w:rPr>
          <w:rStyle w:val="EndnoteReference"/>
        </w:rPr>
        <w:endnoteRef/>
      </w:r>
      <w:r>
        <w:t xml:space="preserve"> </w:t>
      </w:r>
      <w:r w:rsidRPr="00365C49">
        <w:t xml:space="preserve">Peattie, </w:t>
      </w:r>
      <w:r w:rsidRPr="00365C49">
        <w:rPr>
          <w:i/>
          <w:iCs/>
        </w:rPr>
        <w:t>Geography for Peace,</w:t>
      </w:r>
      <w:r>
        <w:rPr>
          <w:i/>
          <w:iCs/>
        </w:rPr>
        <w:t xml:space="preserve"> </w:t>
      </w:r>
      <w:r>
        <w:t>53.</w:t>
      </w:r>
    </w:p>
  </w:endnote>
  <w:endnote w:id="45">
    <w:p w14:paraId="1B191C18" w14:textId="77777777" w:rsidR="003F0AEA" w:rsidRDefault="003F0AEA" w:rsidP="003F0AEA">
      <w:pPr>
        <w:pStyle w:val="EndnoteText"/>
        <w:spacing w:before="100" w:after="100"/>
        <w:contextualSpacing/>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3F0AEA" w:rsidRPr="00435E2D" w14:paraId="105D1FD2" w14:textId="77777777" w:rsidTr="00435E2D">
        <w:trPr>
          <w:tblCellSpacing w:w="15" w:type="dxa"/>
        </w:trPr>
        <w:tc>
          <w:tcPr>
            <w:tcW w:w="0" w:type="auto"/>
            <w:noWrap/>
            <w:hideMark/>
          </w:tcPr>
          <w:p w14:paraId="2D577CD7" w14:textId="77777777" w:rsidR="003F0AEA" w:rsidRPr="00435E2D" w:rsidRDefault="003F0AEA" w:rsidP="00F526A3">
            <w:pPr>
              <w:pStyle w:val="EndnoteText"/>
              <w:spacing w:before="100" w:after="100"/>
              <w:contextualSpacing/>
            </w:pPr>
            <w:r>
              <w:rPr>
                <w:rStyle w:val="EndnoteReference"/>
              </w:rPr>
              <w:endnoteRef/>
            </w:r>
            <w:r>
              <w:t xml:space="preserve"> A/364 is available at  </w:t>
            </w:r>
            <w:hyperlink r:id="rId2" w:history="1">
              <w:r w:rsidRPr="00435E2D">
                <w:rPr>
                  <w:rStyle w:val="Hyperlink"/>
                </w:rPr>
                <w:t xml:space="preserve">United Nations Special Committee on Palestine. Volume 1 : report to the General Assembly </w:t>
              </w:r>
            </w:hyperlink>
          </w:p>
        </w:tc>
      </w:tr>
      <w:tr w:rsidR="003F0AEA" w:rsidRPr="00435E2D" w14:paraId="447B1126" w14:textId="77777777" w:rsidTr="00435E2D">
        <w:trPr>
          <w:tblCellSpacing w:w="15" w:type="dxa"/>
        </w:trPr>
        <w:tc>
          <w:tcPr>
            <w:tcW w:w="0" w:type="auto"/>
            <w:noWrap/>
            <w:hideMark/>
          </w:tcPr>
          <w:p w14:paraId="5F9A7B5A" w14:textId="77777777" w:rsidR="003F0AEA" w:rsidRPr="00435E2D" w:rsidRDefault="003F0AEA" w:rsidP="00F526A3">
            <w:pPr>
              <w:pStyle w:val="EndnoteText"/>
              <w:spacing w:before="100" w:after="100"/>
              <w:contextualSpacing/>
            </w:pPr>
          </w:p>
        </w:tc>
      </w:tr>
    </w:tbl>
    <w:p w14:paraId="404DB665" w14:textId="77777777" w:rsidR="003F0AEA" w:rsidRDefault="003F0AEA" w:rsidP="003F0AEA">
      <w:pPr>
        <w:pStyle w:val="EndnoteText"/>
        <w:spacing w:before="100" w:after="100"/>
        <w:contextualSpacing/>
      </w:pPr>
    </w:p>
  </w:endnote>
  <w:endnote w:id="46">
    <w:p w14:paraId="005B277F" w14:textId="77777777" w:rsidR="003F0AEA" w:rsidRPr="007C4FF4" w:rsidRDefault="003F0AEA" w:rsidP="003F0AEA">
      <w:pPr>
        <w:pStyle w:val="EndnoteText"/>
        <w:spacing w:before="100" w:after="100"/>
        <w:contextualSpacing/>
        <w:rPr>
          <w:b/>
        </w:rPr>
      </w:pPr>
      <w:r>
        <w:rPr>
          <w:rStyle w:val="EndnoteReference"/>
        </w:rPr>
        <w:endnoteRef/>
      </w:r>
      <w:r>
        <w:t xml:space="preserve"> “</w:t>
      </w:r>
      <w:r w:rsidRPr="000740DB">
        <w:rPr>
          <w:bCs/>
        </w:rPr>
        <w:t>Separating the Wheat from the Chaff: Jewish Displaced Persons and Post-War Immigration Policy</w:t>
      </w:r>
      <w:r>
        <w:rPr>
          <w:bCs/>
        </w:rPr>
        <w:t xml:space="preserve">,” by this author, available at rethinkingthearabzionistconflict.com argues that this was the primary reason for many states to want the creation of a Jewish state.  </w:t>
      </w:r>
    </w:p>
  </w:endnote>
  <w:endnote w:id="47">
    <w:p w14:paraId="4406EEB4" w14:textId="77777777" w:rsidR="003F0AEA" w:rsidRDefault="003F0AEA" w:rsidP="003F0AEA">
      <w:pPr>
        <w:pStyle w:val="EndnoteText"/>
        <w:spacing w:before="100" w:after="100"/>
        <w:contextualSpacing/>
      </w:pPr>
      <w:r>
        <w:rPr>
          <w:rStyle w:val="EndnoteReference"/>
        </w:rPr>
        <w:endnoteRef/>
      </w:r>
      <w:r>
        <w:t xml:space="preserve"> The final report, A/516 is at </w:t>
      </w:r>
      <w:hyperlink r:id="rId3" w:history="1">
        <w:r w:rsidRPr="007C4FF4">
          <w:rPr>
            <w:rStyle w:val="Hyperlink"/>
          </w:rPr>
          <w:t xml:space="preserve">Report of the Ad Hoc Committee on the Palestinian question, Rapporteur: Mr. Thor Thors (Iceland) </w:t>
        </w:r>
      </w:hyperlink>
    </w:p>
  </w:endnote>
  <w:endnote w:id="48">
    <w:p w14:paraId="590058BD" w14:textId="77777777" w:rsidR="003F0AEA" w:rsidRDefault="003F0AEA" w:rsidP="003F0AEA">
      <w:pPr>
        <w:pStyle w:val="EndnoteText"/>
        <w:spacing w:before="100" w:after="100"/>
        <w:contextualSpacing/>
      </w:pPr>
      <w:r>
        <w:rPr>
          <w:rStyle w:val="EndnoteReference"/>
        </w:rPr>
        <w:endnoteRef/>
      </w:r>
      <w:r>
        <w:t xml:space="preserve"> L. Larry Leonard, “</w:t>
      </w:r>
      <w:r w:rsidRPr="00525F2E">
        <w:t>The United Nations and Palestine,</w:t>
      </w:r>
      <w:r>
        <w:t>”</w:t>
      </w:r>
      <w:r w:rsidRPr="00525F2E">
        <w:t xml:space="preserve"> Int</w:t>
      </w:r>
      <w:r>
        <w:t>ernationa</w:t>
      </w:r>
      <w:r w:rsidRPr="00525F2E">
        <w:t xml:space="preserve">l Conciliation </w:t>
      </w:r>
      <w:r>
        <w:t>27,</w:t>
      </w:r>
      <w:r w:rsidRPr="00525F2E">
        <w:t xml:space="preserve"> (1949)</w:t>
      </w:r>
      <w:r>
        <w:t xml:space="preserve">: 645. </w:t>
      </w:r>
    </w:p>
  </w:endnote>
  <w:endnote w:id="49">
    <w:p w14:paraId="7D5941B8" w14:textId="77777777" w:rsidR="003F0AEA" w:rsidRDefault="003F0AEA" w:rsidP="003F0AEA">
      <w:pPr>
        <w:pStyle w:val="EndnoteText"/>
        <w:spacing w:before="100" w:after="100"/>
        <w:contextualSpacing/>
      </w:pPr>
      <w:r>
        <w:rPr>
          <w:rStyle w:val="EndnoteReference"/>
        </w:rPr>
        <w:endnoteRef/>
      </w:r>
      <w:r>
        <w:t xml:space="preserve"> A/364 has the boundaries on p 53, A/516 has them on 14-18.  </w:t>
      </w:r>
    </w:p>
  </w:endnote>
  <w:endnote w:id="50">
    <w:p w14:paraId="643B21BC" w14:textId="77777777" w:rsidR="003F0AEA" w:rsidRDefault="003F0AEA" w:rsidP="003F0AEA">
      <w:pPr>
        <w:pStyle w:val="EndnoteText"/>
        <w:spacing w:before="100" w:after="100"/>
        <w:contextualSpacing/>
      </w:pPr>
      <w:r>
        <w:rPr>
          <w:rStyle w:val="EndnoteReference"/>
        </w:rPr>
        <w:endnoteRef/>
      </w:r>
      <w:r>
        <w:t xml:space="preserve"> </w:t>
      </w:r>
      <w:r w:rsidRPr="00640A72">
        <w:t xml:space="preserve">Jones, </w:t>
      </w:r>
      <w:r w:rsidRPr="00640A72">
        <w:rPr>
          <w:i/>
          <w:iCs/>
        </w:rPr>
        <w:t>Boundary-Making</w:t>
      </w:r>
      <w:r>
        <w:rPr>
          <w:i/>
          <w:iCs/>
        </w:rPr>
        <w:t>, 3.</w:t>
      </w:r>
    </w:p>
  </w:endnote>
  <w:endnote w:id="51">
    <w:p w14:paraId="4B8A06BB" w14:textId="77777777" w:rsidR="003F0AEA" w:rsidRPr="00973439" w:rsidRDefault="003F0AEA" w:rsidP="003F0AEA">
      <w:pPr>
        <w:pStyle w:val="EndnoteText"/>
        <w:spacing w:before="100" w:after="100"/>
        <w:contextualSpacing/>
      </w:pPr>
      <w:r>
        <w:rPr>
          <w:rStyle w:val="EndnoteReference"/>
        </w:rPr>
        <w:endnoteRef/>
      </w:r>
      <w:r>
        <w:t xml:space="preserve"> The model would be setting German boundaries after WWII.  </w:t>
      </w:r>
      <w:r>
        <w:rPr>
          <w:i/>
          <w:iCs/>
        </w:rPr>
        <w:t xml:space="preserve">Universities Committee,” </w:t>
      </w:r>
      <w:r w:rsidRPr="00973439">
        <w:t>“Problem III, Treatment of Defeated Enemy Countries: Germany,”</w:t>
      </w:r>
      <w:r>
        <w:t xml:space="preserve"> March, 1943 has a list of specific boundary questions on 4, and then in the recapitulation on 12 has </w:t>
      </w:r>
      <w:r w:rsidRPr="00973439">
        <w:t xml:space="preserve">“In the settlement of German boundaries, should the controlling purpose be: </w:t>
      </w:r>
      <w:r w:rsidRPr="00973439">
        <w:rPr>
          <w:i/>
          <w:iCs/>
        </w:rPr>
        <w:t xml:space="preserve">a. </w:t>
      </w:r>
      <w:r w:rsidRPr="00973439">
        <w:t xml:space="preserve">to satisfy claims based upon what the victorious countries regard as “vital interests”-including access to the sea, strategic frontiers, etc.; or </w:t>
      </w:r>
      <w:r w:rsidRPr="00973439">
        <w:rPr>
          <w:i/>
          <w:iCs/>
        </w:rPr>
        <w:t xml:space="preserve">b. </w:t>
      </w:r>
      <w:r w:rsidRPr="00973439">
        <w:t xml:space="preserve">to guarantee “self-determination,’ through plebiscites in all territories with large German populations; or </w:t>
      </w:r>
      <w:r w:rsidRPr="00973439">
        <w:rPr>
          <w:i/>
          <w:iCs/>
        </w:rPr>
        <w:t xml:space="preserve">c. </w:t>
      </w:r>
      <w:r w:rsidRPr="00973439">
        <w:t xml:space="preserve">to restrict Germany’s boundaries to those of 1935; or </w:t>
      </w:r>
      <w:r w:rsidRPr="00973439">
        <w:rPr>
          <w:i/>
          <w:iCs/>
        </w:rPr>
        <w:t xml:space="preserve">d. </w:t>
      </w:r>
      <w:r w:rsidRPr="00973439">
        <w:t>some other purpose</w:t>
      </w:r>
      <w:r>
        <w:t>?</w:t>
      </w:r>
      <w:r w:rsidRPr="00973439">
        <w:t>”</w:t>
      </w:r>
    </w:p>
  </w:endnote>
  <w:endnote w:id="52">
    <w:p w14:paraId="0931212F" w14:textId="77777777" w:rsidR="003F0AEA" w:rsidRDefault="003F0AEA" w:rsidP="003F0AEA">
      <w:pPr>
        <w:pStyle w:val="EndnoteText"/>
        <w:spacing w:before="100" w:after="100"/>
        <w:contextualSpacing/>
      </w:pPr>
      <w:r>
        <w:rPr>
          <w:rStyle w:val="EndnoteReference"/>
        </w:rPr>
        <w:endnoteRef/>
      </w:r>
      <w:r>
        <w:t xml:space="preserve"> </w:t>
      </w:r>
      <w:r w:rsidRPr="000356C7">
        <w:t>Hartshorne, “Boundary Problems,”</w:t>
      </w:r>
      <w:r>
        <w:t xml:space="preserve"> 164, this is point 3 of the 4 points that open the paper.  </w:t>
      </w:r>
    </w:p>
  </w:endnote>
  <w:endnote w:id="53">
    <w:p w14:paraId="3CD2B51B" w14:textId="77777777" w:rsidR="003F0AEA" w:rsidRDefault="003F0AEA" w:rsidP="003F0AEA">
      <w:pPr>
        <w:pStyle w:val="EndnoteText"/>
        <w:spacing w:before="100" w:after="100"/>
        <w:contextualSpacing/>
      </w:pPr>
      <w:r>
        <w:rPr>
          <w:rStyle w:val="EndnoteReference"/>
        </w:rPr>
        <w:endnoteRef/>
      </w:r>
      <w:r>
        <w:t xml:space="preserve"> A/516, p 18, in the section on delineating the boundaries of the Yaffo enclave they offer this general instruction: </w:t>
      </w:r>
      <w:r w:rsidRPr="004F7CEC">
        <w:t>“The question of the Karton quarter will be decided by the Boundary Commission bearing in mind among other considerations the desirability of including the smallest possible number of its Arab inhabitants and the largest possible number of its Jewish inhabitants in the Jewish State.”</w:t>
      </w:r>
      <w:r>
        <w:t xml:space="preserve">  Unfortunately, no other consideration seems to have been considered.</w:t>
      </w:r>
    </w:p>
  </w:endnote>
  <w:endnote w:id="54">
    <w:p w14:paraId="7A7AAD03" w14:textId="77777777" w:rsidR="003F0AEA" w:rsidRDefault="003F0AEA" w:rsidP="003F0AEA">
      <w:pPr>
        <w:pStyle w:val="EndnoteText"/>
        <w:spacing w:before="100" w:after="100"/>
        <w:contextualSpacing/>
      </w:pPr>
      <w:r>
        <w:rPr>
          <w:rStyle w:val="EndnoteReference"/>
        </w:rPr>
        <w:endnoteRef/>
      </w:r>
      <w:r>
        <w:t xml:space="preserve"> A/364, p 54. Those against partition speak about the numbers a lot at the Ad Hoc meetings.  Lebanon, meeting 5, p 22, says that there is a large undercount in the Arab population and they will be a majority in the Jewish state.  In meeting 10, p 59, Guatemala, for partition, gives a different set of numbers, and in meeting 12, p 72, Pakistan refutes them.   Meeting 14, p 90, Lebanon gives yet more numbers showing an Arab majority, and Iraq makes much the same point in meeting 15, p 102.  The Jewish Agency gives a very different set in meeting 17, p 114.  </w:t>
      </w:r>
    </w:p>
  </w:endnote>
  <w:endnote w:id="55">
    <w:p w14:paraId="4F4C54FC" w14:textId="77777777" w:rsidR="003F0AEA" w:rsidRDefault="003F0AEA" w:rsidP="003F0AEA">
      <w:pPr>
        <w:pStyle w:val="EndnoteText"/>
        <w:spacing w:before="100" w:after="100"/>
        <w:contextualSpacing/>
      </w:pPr>
      <w:r>
        <w:rPr>
          <w:rStyle w:val="EndnoteReference"/>
        </w:rPr>
        <w:endnoteRef/>
      </w:r>
      <w:r>
        <w:t xml:space="preserve"> </w:t>
      </w:r>
      <w:r w:rsidRPr="00523D66">
        <w:t>Wikipedia contributors, "Sudeten Germans,"  </w:t>
      </w:r>
      <w:r w:rsidRPr="00523D66">
        <w:rPr>
          <w:i/>
          <w:iCs/>
        </w:rPr>
        <w:t>Wikipedia, The Free Encyclopedia,</w:t>
      </w:r>
      <w:r w:rsidRPr="00523D66">
        <w:t> </w:t>
      </w:r>
      <w:hyperlink r:id="rId4" w:history="1">
        <w:r w:rsidRPr="00523D66">
          <w:rPr>
            <w:rStyle w:val="Hyperlink"/>
          </w:rPr>
          <w:t>https://en.wikipedia.org/w/index.php?title=Sudeten_Germans&amp;oldid=1039858677</w:t>
        </w:r>
      </w:hyperlink>
      <w:r w:rsidRPr="00523D66">
        <w:t>(accessed October 7, 2021).</w:t>
      </w:r>
    </w:p>
  </w:endnote>
  <w:endnote w:id="56">
    <w:p w14:paraId="3E651BFE" w14:textId="77777777" w:rsidR="003F0AEA" w:rsidRDefault="003F0AEA" w:rsidP="003F0AEA">
      <w:pPr>
        <w:pStyle w:val="EndnoteText"/>
        <w:spacing w:before="100" w:after="100"/>
        <w:contextualSpacing/>
      </w:pPr>
      <w:r>
        <w:rPr>
          <w:rStyle w:val="EndnoteReference"/>
        </w:rPr>
        <w:endnoteRef/>
      </w:r>
      <w:r>
        <w:t xml:space="preserve"> </w:t>
      </w:r>
      <w:r w:rsidRPr="00B01954">
        <w:t>Sumner</w:t>
      </w:r>
      <w:r>
        <w:t xml:space="preserve"> </w:t>
      </w:r>
      <w:r w:rsidRPr="00B01954">
        <w:t xml:space="preserve">Welles,  </w:t>
      </w:r>
      <w:r w:rsidRPr="00B01954">
        <w:rPr>
          <w:i/>
          <w:iCs/>
        </w:rPr>
        <w:t xml:space="preserve">Where are We Heading? </w:t>
      </w:r>
      <w:r>
        <w:t>(</w:t>
      </w:r>
      <w:r w:rsidRPr="00B01954">
        <w:t>New York: Harper and Brothers Publishers, 1946</w:t>
      </w:r>
      <w:r>
        <w:t>), 119, gives this very idealistic criteria for the redrawing of boundaries: “</w:t>
      </w:r>
      <w:r w:rsidRPr="00C93B1E">
        <w:t xml:space="preserve">“Ideally, every European frontier should be scrutinized to ascertain whether it violates a few simple </w:t>
      </w:r>
      <w:r>
        <w:t>principle</w:t>
      </w:r>
      <w:r w:rsidRPr="00C93B1E">
        <w:t xml:space="preserve">s.  Does it create resentment on the part of one of the nations which it bounds because it represents a palpable injustice?  Does it compel the population within its limits to submit unwillingly to an alien jurisdiction?  Does it contribute to economic inequities?  Is it, because of its obviously impractical nature, a factor in perpetuating social, economic or political instability?  If the 1936 frontiers of Europe-those which existed before Hitler commenced to remake the map according to his own volition-fall within any of these categories, the present-day peacemakers should try to rectify them so as to obviate their specific defects.  Also, the changes made should conform to the Wilson doctrine: “Every territorial settlement must be in the interests of the populations concerned, and not a part of any mere adjustment or compromise of claims among rival states.”  </w:t>
      </w:r>
      <w:r>
        <w:t>Little of this happened, even in Europe, but the Wilson doctrine was real and understood.  Welles was Undersecretary of State 1936-43 and a personal friend of President Roosevelt.  By the time he wrote this book, he had been eased out in a sex scandal, so the book is a mix of self-serving justification as well as the surprising honesty of someone who knows they won’t get the job back and doesn’t need a job.  Rare in a diplomat.</w:t>
      </w:r>
    </w:p>
  </w:endnote>
  <w:endnote w:id="57">
    <w:p w14:paraId="47EFADF3" w14:textId="77777777" w:rsidR="003F0AEA" w:rsidRDefault="003F0AEA" w:rsidP="003F0AEA">
      <w:pPr>
        <w:pStyle w:val="EndnoteText"/>
        <w:spacing w:before="100" w:after="100"/>
        <w:contextualSpacing/>
      </w:pPr>
      <w:r>
        <w:rPr>
          <w:rStyle w:val="EndnoteReference"/>
        </w:rPr>
        <w:endnoteRef/>
      </w:r>
      <w:r>
        <w:t xml:space="preserve"> A/364, p 54.  </w:t>
      </w:r>
    </w:p>
  </w:endnote>
  <w:endnote w:id="58">
    <w:p w14:paraId="50F1127A" w14:textId="77777777" w:rsidR="003F0AEA" w:rsidRDefault="003F0AEA" w:rsidP="003F0AEA">
      <w:pPr>
        <w:pStyle w:val="EndnoteText"/>
        <w:spacing w:before="100" w:after="100"/>
        <w:contextualSpacing/>
      </w:pPr>
      <w:r>
        <w:rPr>
          <w:rStyle w:val="EndnoteReference"/>
        </w:rPr>
        <w:endnoteRef/>
      </w:r>
      <w:r>
        <w:t xml:space="preserve"> </w:t>
      </w:r>
      <w:r w:rsidRPr="00640A72">
        <w:t xml:space="preserve">Jones, </w:t>
      </w:r>
      <w:r w:rsidRPr="00640A72">
        <w:rPr>
          <w:i/>
          <w:iCs/>
        </w:rPr>
        <w:t xml:space="preserve">Boundary-Making, </w:t>
      </w:r>
      <w:r>
        <w:t xml:space="preserve">45, agrees, and points out, using the example of Greeks in Turkey, that it isn’t minorities who are feared so much as areas in which the minority forms a majority in an area.  </w:t>
      </w:r>
      <w:r w:rsidRPr="00D81068">
        <w:t>Hartshorne, “Boundary Problems,”</w:t>
      </w:r>
      <w:r>
        <w:t xml:space="preserve"> 164 says that all of the justifications offered for changing boundaries in Europe have to do with frontier populations, so they are the primary destabilizing force.  The much larger political literature that makes this point is covered in Lewis, “Minority Rights.”</w:t>
      </w:r>
    </w:p>
  </w:endnote>
  <w:endnote w:id="59">
    <w:p w14:paraId="4B5EABEF" w14:textId="77777777" w:rsidR="003F0AEA" w:rsidRDefault="003F0AEA" w:rsidP="003F0AEA">
      <w:pPr>
        <w:pStyle w:val="EndnoteText"/>
        <w:spacing w:before="100" w:after="100"/>
        <w:contextualSpacing/>
      </w:pPr>
      <w:r>
        <w:rPr>
          <w:rStyle w:val="EndnoteReference"/>
        </w:rPr>
        <w:endnoteRef/>
      </w:r>
      <w:r>
        <w:t xml:space="preserve"> The AHC representative speaks to the Ad Hoc Committee at meetings 3 and 18. </w:t>
      </w:r>
    </w:p>
  </w:endnote>
  <w:endnote w:id="60">
    <w:p w14:paraId="09F6D2F5" w14:textId="77777777" w:rsidR="003F0AEA" w:rsidRDefault="003F0AEA" w:rsidP="003F0AEA">
      <w:pPr>
        <w:pStyle w:val="EndnoteText"/>
        <w:spacing w:before="100" w:after="100"/>
        <w:contextualSpacing/>
      </w:pPr>
      <w:r>
        <w:rPr>
          <w:rStyle w:val="EndnoteReference"/>
        </w:rPr>
        <w:endnoteRef/>
      </w:r>
      <w:r>
        <w:t xml:space="preserve"> </w:t>
      </w:r>
      <w:r w:rsidRPr="0090143C">
        <w:t>Hartshorne, “Functional Approach,”</w:t>
      </w:r>
      <w:r>
        <w:t xml:space="preserve"> 124, “</w:t>
      </w:r>
      <w:r w:rsidRPr="0090143C">
        <w:t xml:space="preserve">If,  however,  </w:t>
      </w:r>
      <w:r>
        <w:t xml:space="preserve">[he is here making a contrast to the usual definition of a colony] </w:t>
      </w:r>
      <w:r w:rsidRPr="0090143C">
        <w:t>we  recognize the colonial  reality of areas adjacent to a state and legally included in its territory but actually  not forming an  integral  part  of  that  state  (as discussed  earlier  in  this paper),  the list is far longer-including Canada, Norway, Sweden, the Soviet  Union,  China,  the Union of South Africa, and most of the Latin American</w:t>
      </w:r>
      <w:r>
        <w:t xml:space="preserve"> states.”</w:t>
      </w:r>
    </w:p>
  </w:endnote>
  <w:endnote w:id="61">
    <w:p w14:paraId="5D07C064" w14:textId="77777777" w:rsidR="003F0AEA" w:rsidRPr="00DC22EE" w:rsidRDefault="003F0AEA" w:rsidP="003F0AEA">
      <w:pPr>
        <w:pStyle w:val="EndnoteText"/>
        <w:spacing w:before="100" w:after="100"/>
        <w:contextualSpacing/>
        <w:rPr>
          <w:bCs/>
        </w:rPr>
      </w:pPr>
      <w:r>
        <w:rPr>
          <w:rStyle w:val="EndnoteReference"/>
        </w:rPr>
        <w:endnoteRef/>
      </w:r>
      <w:r>
        <w:t xml:space="preserve"> A/516, p 21, section on Citizenship.  The same, of course, would be true for the 100,000 Arabs in the city.  The author has a paper on the difficulties of the internationalized city and the lessons of earlier attempts, “</w:t>
      </w:r>
      <w:r w:rsidRPr="00DC22EE">
        <w:rPr>
          <w:bCs/>
        </w:rPr>
        <w:t>Creating a Separate Body: The Attempts to Internationalize Jerusalem, 1947-1950 and its Precedents</w:t>
      </w:r>
      <w:r>
        <w:rPr>
          <w:bCs/>
        </w:rPr>
        <w:t>,” available at rethinkingthearabzionistconflict.com</w:t>
      </w:r>
    </w:p>
  </w:endnote>
  <w:endnote w:id="62">
    <w:p w14:paraId="0D6CAFCC" w14:textId="77777777" w:rsidR="003F0AEA" w:rsidRDefault="003F0AEA" w:rsidP="003F0AEA">
      <w:pPr>
        <w:pStyle w:val="EndnoteText"/>
        <w:spacing w:before="100" w:after="100"/>
        <w:contextualSpacing/>
      </w:pPr>
      <w:r>
        <w:rPr>
          <w:rStyle w:val="EndnoteReference"/>
        </w:rPr>
        <w:endnoteRef/>
      </w:r>
      <w:r>
        <w:t xml:space="preserve"> The fact that UNSCOP addressed this and, by a substantial majority, recommended that the establishment of a Jewish state could not be considered the solution to the Jewish problem, A/364, p 46 doesn’t really clarify this, and certainly not from the perspective of the state itself. </w:t>
      </w:r>
    </w:p>
  </w:endnote>
  <w:endnote w:id="63">
    <w:p w14:paraId="1DA0D511" w14:textId="77777777" w:rsidR="003F0AEA" w:rsidRDefault="003F0AEA" w:rsidP="003F0AEA">
      <w:pPr>
        <w:pStyle w:val="EndnoteText"/>
        <w:spacing w:before="100" w:after="100"/>
        <w:contextualSpacing/>
      </w:pPr>
      <w:r>
        <w:rPr>
          <w:rStyle w:val="EndnoteReference"/>
        </w:rPr>
        <w:endnoteRef/>
      </w:r>
      <w:r>
        <w:t xml:space="preserve"> </w:t>
      </w:r>
      <w:r w:rsidRPr="00B4430A">
        <w:t>Hartshorne, “Functional Approach,”</w:t>
      </w:r>
      <w:r>
        <w:t xml:space="preserve"> 105.  </w:t>
      </w:r>
    </w:p>
  </w:endnote>
  <w:endnote w:id="64">
    <w:p w14:paraId="3E1AAA3E" w14:textId="77777777" w:rsidR="003F0AEA" w:rsidRDefault="003F0AEA" w:rsidP="003F0AEA">
      <w:pPr>
        <w:pStyle w:val="EndnoteText"/>
        <w:spacing w:before="100" w:after="100"/>
        <w:contextualSpacing/>
      </w:pPr>
      <w:r>
        <w:rPr>
          <w:rStyle w:val="EndnoteReference"/>
        </w:rPr>
        <w:endnoteRef/>
      </w:r>
      <w:r>
        <w:t xml:space="preserve"> </w:t>
      </w:r>
      <w:r w:rsidRPr="00B4430A">
        <w:t>Hartshorne, “Functional Approach,”</w:t>
      </w:r>
      <w:r>
        <w:t xml:space="preserve"> acknowledges that this is perhaps the most difficult of problems for the political geographer in the section </w:t>
      </w:r>
      <w:r>
        <w:rPr>
          <w:i/>
          <w:iCs/>
        </w:rPr>
        <w:t xml:space="preserve">Strategic Relations, </w:t>
      </w:r>
      <w:r>
        <w:t xml:space="preserve">125-27.  That said, he thinks it is necessary and doable.  </w:t>
      </w:r>
      <w:r w:rsidRPr="004D7F3B">
        <w:t xml:space="preserve">Jones, </w:t>
      </w:r>
      <w:r w:rsidRPr="004D7F3B">
        <w:rPr>
          <w:i/>
          <w:iCs/>
        </w:rPr>
        <w:t xml:space="preserve">Boundary-Making, </w:t>
      </w:r>
      <w:r>
        <w:t xml:space="preserve">4 makes the point that from a military point of view, the placement of a boundary is less important than the power it encloses and quotes </w:t>
      </w:r>
      <w:r w:rsidRPr="004D7F3B">
        <w:t>Spykman, “Frontiers,”</w:t>
      </w:r>
      <w:r w:rsidRPr="004D7F3B">
        <w:rPr>
          <w:i/>
          <w:iCs/>
        </w:rPr>
        <w:t xml:space="preserve"> </w:t>
      </w:r>
      <w:r>
        <w:t>444 for support on this.</w:t>
      </w:r>
    </w:p>
  </w:endnote>
  <w:endnote w:id="65">
    <w:p w14:paraId="2001E7CA" w14:textId="77777777" w:rsidR="003F0AEA" w:rsidRDefault="003F0AEA" w:rsidP="003F0AEA">
      <w:pPr>
        <w:pStyle w:val="EndnoteText"/>
        <w:spacing w:before="100" w:after="100"/>
        <w:contextualSpacing/>
      </w:pPr>
      <w:r>
        <w:rPr>
          <w:rStyle w:val="EndnoteReference"/>
        </w:rPr>
        <w:endnoteRef/>
      </w:r>
      <w:r>
        <w:t xml:space="preserve"> A/364 p 54, this is the fourth of the five problems they list, and starts “</w:t>
      </w:r>
      <w:r w:rsidRPr="00861DAF">
        <w:t>It is obviously desirable to create States with</w:t>
      </w:r>
      <w:r>
        <w:t xml:space="preserve"> </w:t>
      </w:r>
      <w:r w:rsidRPr="00861DAF">
        <w:t>continuous frontiers.</w:t>
      </w:r>
      <w:r>
        <w:t>”</w:t>
      </w:r>
    </w:p>
  </w:endnote>
  <w:endnote w:id="66">
    <w:p w14:paraId="0425ED01" w14:textId="77777777" w:rsidR="003F0AEA" w:rsidRDefault="003F0AEA" w:rsidP="003F0AEA">
      <w:pPr>
        <w:pStyle w:val="EndnoteText"/>
        <w:spacing w:before="100" w:after="100"/>
        <w:contextualSpacing/>
      </w:pPr>
      <w:r>
        <w:rPr>
          <w:rStyle w:val="EndnoteReference"/>
        </w:rPr>
        <w:endnoteRef/>
      </w:r>
      <w:r>
        <w:t xml:space="preserve"> Some of the authors interested in this include </w:t>
      </w:r>
      <w:r w:rsidRPr="0028616B">
        <w:t xml:space="preserve">Peattie, </w:t>
      </w:r>
      <w:r w:rsidRPr="0028616B">
        <w:rPr>
          <w:i/>
          <w:iCs/>
        </w:rPr>
        <w:t>Geography for Peace,</w:t>
      </w:r>
      <w:r>
        <w:rPr>
          <w:i/>
          <w:iCs/>
        </w:rPr>
        <w:t xml:space="preserve"> </w:t>
      </w:r>
      <w:r>
        <w:t xml:space="preserve">64, who notes that Europe has 7.3 miles of boundary per 1000 square miles of territory, while North and Central America have only 1.3.  </w:t>
      </w:r>
      <w:r w:rsidRPr="005C300C">
        <w:t>Spykman, “Frontiers,”</w:t>
      </w:r>
      <w:r w:rsidRPr="005C300C">
        <w:rPr>
          <w:i/>
          <w:iCs/>
        </w:rPr>
        <w:t xml:space="preserve"> </w:t>
      </w:r>
      <w:r>
        <w:t xml:space="preserve">445-6 is a discussion not only of this metric but specifically of the difficulty in creating a metric for the power of states.  J. S. Reeves, Review of </w:t>
      </w:r>
      <w:r w:rsidRPr="005C300C">
        <w:t>S. Whittemore Boggs</w:t>
      </w:r>
      <w:r>
        <w:t xml:space="preserve">, </w:t>
      </w:r>
      <w:r w:rsidRPr="005C300C">
        <w:rPr>
          <w:i/>
          <w:iCs/>
        </w:rPr>
        <w:t>International Boundaries. A Study of Boundary Functions and Problems</w:t>
      </w:r>
      <w:r>
        <w:rPr>
          <w:i/>
          <w:iCs/>
        </w:rPr>
        <w:t xml:space="preserve">, </w:t>
      </w:r>
      <w:r w:rsidRPr="005C300C">
        <w:rPr>
          <w:i/>
        </w:rPr>
        <w:t>The American Journal of International Law</w:t>
      </w:r>
      <w:r w:rsidRPr="005C300C">
        <w:t xml:space="preserve"> 35, </w:t>
      </w:r>
      <w:r>
        <w:t>n</w:t>
      </w:r>
      <w:r w:rsidRPr="005C300C">
        <w:t>o. 2 (Apr., 1941), p. 404-405</w:t>
      </w:r>
      <w:r>
        <w:t xml:space="preserve"> has </w:t>
      </w:r>
      <w:r w:rsidRPr="005C300C">
        <w:t>“The book is packed with interesting information difficult to obtain elsewhere. Before the outbreak of this war there were, according to the author's estimate, over a hundred thousand miles of international boundaries, four times the circumference of the earth. Considering the ratio of land and water areas, the total represents the startling consequence of the growth of national states. How many miles will there be at the end of the present war?”</w:t>
      </w:r>
      <w:r>
        <w:t xml:space="preserve">  </w:t>
      </w:r>
      <w:r w:rsidRPr="005C300C">
        <w:t xml:space="preserve">Boggs, </w:t>
      </w:r>
      <w:r w:rsidRPr="005C300C">
        <w:rPr>
          <w:i/>
          <w:iCs/>
        </w:rPr>
        <w:t>International Boundaries,</w:t>
      </w:r>
      <w:r>
        <w:rPr>
          <w:i/>
          <w:iCs/>
        </w:rPr>
        <w:t xml:space="preserve"> </w:t>
      </w:r>
      <w:r>
        <w:t xml:space="preserve">16, also offers another metric: he calls boundary length/state area x population density the interruptive factor of a boundary.  13 and 15 give tables for this.  </w:t>
      </w:r>
    </w:p>
  </w:endnote>
  <w:endnote w:id="67">
    <w:p w14:paraId="3E01F0D1" w14:textId="77777777" w:rsidR="003F0AEA" w:rsidRDefault="003F0AEA" w:rsidP="003F0AEA">
      <w:pPr>
        <w:pStyle w:val="EndnoteText"/>
        <w:spacing w:before="100" w:after="100"/>
        <w:contextualSpacing/>
      </w:pPr>
      <w:r>
        <w:rPr>
          <w:rStyle w:val="EndnoteReference"/>
        </w:rPr>
        <w:endnoteRef/>
      </w:r>
      <w:r>
        <w:t xml:space="preserve"> The boundary is amazingly complex.  I count in A/516, almost certainly incorrectly, 33 turning points on the boundary between the Arab state portion of Western Galilee and the Jewish state.  This is for 2 sides of a boundary that might enclose an area of 1200 kmsq.  This isn’t in keeping with </w:t>
      </w:r>
      <w:r w:rsidRPr="00AD4239">
        <w:t>Isaiah</w:t>
      </w:r>
      <w:r>
        <w:t xml:space="preserve"> </w:t>
      </w:r>
      <w:r w:rsidRPr="00AD4239">
        <w:t xml:space="preserve">Bowman, </w:t>
      </w:r>
      <w:r w:rsidRPr="00AD4239">
        <w:rPr>
          <w:i/>
          <w:iCs/>
        </w:rPr>
        <w:t xml:space="preserve">The New World: Problems in Political Geography, Fourth Edition, </w:t>
      </w:r>
      <w:r>
        <w:t>(</w:t>
      </w:r>
      <w:r w:rsidRPr="00AD4239">
        <w:t>Yonkers, New York: World Book Co, 1928</w:t>
      </w:r>
      <w:r>
        <w:t>), “But when a line is to be run it must be run upon the ground; that is, it must be definite and continuous.  It cannot alter its position with every minor circumstance.  It must have the advantages, even while recognizing the defects, of the broad and the general.”</w:t>
      </w:r>
    </w:p>
  </w:endnote>
  <w:endnote w:id="68">
    <w:p w14:paraId="6B805744" w14:textId="77777777" w:rsidR="003F0AEA" w:rsidRDefault="003F0AEA" w:rsidP="003F0AEA">
      <w:pPr>
        <w:pStyle w:val="EndnoteText"/>
        <w:spacing w:before="100" w:after="100"/>
        <w:contextualSpacing/>
      </w:pPr>
      <w:r>
        <w:rPr>
          <w:rStyle w:val="EndnoteReference"/>
        </w:rPr>
        <w:endnoteRef/>
      </w:r>
      <w:r>
        <w:t xml:space="preserve"> A/364, p 54.  </w:t>
      </w:r>
      <w:r w:rsidRPr="001C60CC">
        <w:t xml:space="preserve">L. Oppenheim, </w:t>
      </w:r>
      <w:r w:rsidRPr="001C60CC">
        <w:rPr>
          <w:i/>
        </w:rPr>
        <w:t xml:space="preserve">International Law: A Treatise, Vol I, </w:t>
      </w:r>
      <w:r w:rsidRPr="001C60CC">
        <w:t xml:space="preserve">ed H Lauterpacht, </w:t>
      </w:r>
      <w:r>
        <w:t>(</w:t>
      </w:r>
      <w:r w:rsidRPr="001C60CC">
        <w:t>London: Longmans, Green and Co, 1947</w:t>
      </w:r>
      <w:r>
        <w:t xml:space="preserve">), 409, in the section on the relationship of a state to its territory, there is this: </w:t>
      </w:r>
      <w:r w:rsidRPr="001C60CC">
        <w:t>“The first and perhaps only true exception to that rule</w:t>
      </w:r>
      <w:r>
        <w:t xml:space="preserve"> </w:t>
      </w:r>
      <w:r w:rsidRPr="001C60CC">
        <w:t xml:space="preserve">[the indivisibility of sovereignty] is the case of the so-called </w:t>
      </w:r>
      <w:r w:rsidRPr="001C60CC">
        <w:rPr>
          <w:i/>
          <w:iCs/>
        </w:rPr>
        <w:t xml:space="preserve">condominium.  </w:t>
      </w:r>
      <w:r w:rsidRPr="001C60CC">
        <w:t xml:space="preserve">In this case a piece of territory consisting of land or water is under the </w:t>
      </w:r>
      <w:r w:rsidRPr="001C60CC">
        <w:rPr>
          <w:i/>
          <w:iCs/>
        </w:rPr>
        <w:t xml:space="preserve">joint tenancy </w:t>
      </w:r>
      <w:r w:rsidRPr="001C60CC">
        <w:t>of two or more states, these several States exercising sovereignty over it, and over the individuals living thereon.”</w:t>
      </w:r>
      <w:r>
        <w:t xml:space="preserve">  Sudan is listed as an example.  This detail isn’t in A/516, which leaves the issue open.  </w:t>
      </w:r>
    </w:p>
  </w:endnote>
  <w:endnote w:id="69">
    <w:p w14:paraId="35A0C7A3" w14:textId="77777777" w:rsidR="003F0AEA" w:rsidRPr="003E20C3" w:rsidRDefault="003F0AEA" w:rsidP="003F0AEA">
      <w:pPr>
        <w:pStyle w:val="EndnoteText"/>
        <w:spacing w:before="100" w:after="100"/>
        <w:contextualSpacing/>
      </w:pPr>
      <w:r>
        <w:rPr>
          <w:rStyle w:val="EndnoteReference"/>
        </w:rPr>
        <w:endnoteRef/>
      </w:r>
      <w:r>
        <w:t xml:space="preserve"> Ad Hoc meeting 13, p 78, Haiti, </w:t>
      </w:r>
      <w:r w:rsidRPr="006C0FBF">
        <w:t>“Although the world was growing narrower every day, frontiers did exist and small nations had reason to attach great importance both to frontiers and to the concept of sovereignty.”</w:t>
      </w:r>
      <w:r>
        <w:t xml:space="preserve"> </w:t>
      </w:r>
      <w:r w:rsidRPr="003E20C3">
        <w:t>Spykman, “Frontiers,”</w:t>
      </w:r>
      <w:r w:rsidRPr="003E20C3">
        <w:rPr>
          <w:i/>
          <w:iCs/>
        </w:rPr>
        <w:t xml:space="preserve"> </w:t>
      </w:r>
      <w:r w:rsidRPr="003E20C3">
        <w:t>would certainly agree</w:t>
      </w:r>
      <w:r>
        <w:rPr>
          <w:i/>
          <w:iCs/>
        </w:rPr>
        <w:t xml:space="preserve"> </w:t>
      </w:r>
      <w:r>
        <w:t xml:space="preserve">given his work on small and buffer states. </w:t>
      </w:r>
      <w:r>
        <w:rPr>
          <w:i/>
          <w:iCs/>
        </w:rPr>
        <w:t xml:space="preserve"> </w:t>
      </w:r>
      <w:r>
        <w:t xml:space="preserve">His fundamental precept, after all, is that territorial defense is the primary task of any state, and that each state must develop that defense by understanding its conditions, of which boundaries are an important part, and adjusting appropriately.  </w:t>
      </w:r>
    </w:p>
  </w:endnote>
  <w:endnote w:id="70">
    <w:p w14:paraId="74177C79" w14:textId="77777777" w:rsidR="003F0AEA" w:rsidRDefault="003F0AEA" w:rsidP="003F0AEA">
      <w:pPr>
        <w:pStyle w:val="EndnoteText"/>
        <w:spacing w:before="100" w:after="100"/>
        <w:contextualSpacing/>
      </w:pPr>
      <w:r>
        <w:rPr>
          <w:rStyle w:val="EndnoteReference"/>
        </w:rPr>
        <w:endnoteRef/>
      </w:r>
      <w:r>
        <w:t xml:space="preserve"> </w:t>
      </w:r>
      <w:r w:rsidRPr="00051C5D">
        <w:t>Hartshorne, “Boundary Problems,”</w:t>
      </w:r>
      <w:r>
        <w:t xml:space="preserve"> 210, the conclusions to the article start with “Boundary problems are the inevitable attributes of young or immature boundaries…”</w:t>
      </w:r>
    </w:p>
  </w:endnote>
  <w:endnote w:id="71">
    <w:p w14:paraId="440F1A01" w14:textId="77777777" w:rsidR="003F0AEA" w:rsidRDefault="003F0AEA" w:rsidP="003F0AEA">
      <w:pPr>
        <w:pStyle w:val="EndnoteText"/>
        <w:spacing w:before="100" w:after="100"/>
        <w:contextualSpacing/>
      </w:pPr>
      <w:r>
        <w:rPr>
          <w:rStyle w:val="EndnoteReference"/>
        </w:rPr>
        <w:endnoteRef/>
      </w:r>
      <w:r>
        <w:t xml:space="preserve"> </w:t>
      </w:r>
      <w:r w:rsidRPr="003D23FB">
        <w:t xml:space="preserve">Boggs, </w:t>
      </w:r>
      <w:r w:rsidRPr="003D23FB">
        <w:rPr>
          <w:i/>
          <w:iCs/>
        </w:rPr>
        <w:t>International Boundaries,</w:t>
      </w:r>
      <w:r>
        <w:rPr>
          <w:i/>
          <w:iCs/>
        </w:rPr>
        <w:t xml:space="preserve"> </w:t>
      </w:r>
      <w:r w:rsidRPr="003D23FB">
        <w:t>118 ”We have already remarked that boundary problems in Europe are largely due to the fact that too much history is remembered, in contrast to the genesis of boundary problems in the Americas, where too little geography was known when the boundaries were first defined…The boundaries are set as perimeters of areas of separate nationalities and, because the essence of national consciousness is sentiment, each nation builds upon those periods in history and those grander limits of territorial extent which reflect the accomplishment of great things in the past and which serve as earnest of equally great achievement in the future.  The irreconcilability of some of these historical backgrounds as a basis for modern States is manifest, but for the parties immediately concerned it is difficult to appreciate.”</w:t>
      </w:r>
      <w:r>
        <w:t xml:space="preserve">  Honestly, one might want to critique the boundaries drawn with just this quote and let the rest go; it would probably be enough.  He has more on the role of history on 194.</w:t>
      </w:r>
    </w:p>
  </w:endnote>
  <w:endnote w:id="72">
    <w:p w14:paraId="12656F82" w14:textId="77777777" w:rsidR="003F0AEA" w:rsidRPr="000C52D3" w:rsidRDefault="003F0AEA" w:rsidP="003F0AEA">
      <w:pPr>
        <w:pStyle w:val="EndnoteText"/>
        <w:spacing w:before="100" w:after="100"/>
        <w:contextualSpacing/>
      </w:pPr>
      <w:r>
        <w:rPr>
          <w:rStyle w:val="EndnoteReference"/>
        </w:rPr>
        <w:endnoteRef/>
      </w:r>
      <w:r>
        <w:t xml:space="preserve"> </w:t>
      </w:r>
      <w:r w:rsidRPr="000C52D3">
        <w:t xml:space="preserve">Jones, </w:t>
      </w:r>
      <w:r w:rsidRPr="000C52D3">
        <w:rPr>
          <w:i/>
          <w:iCs/>
        </w:rPr>
        <w:t>Boundary-Making,</w:t>
      </w:r>
      <w:r>
        <w:rPr>
          <w:i/>
          <w:iCs/>
        </w:rPr>
        <w:t xml:space="preserve"> </w:t>
      </w:r>
      <w:r>
        <w:t>6, “</w:t>
      </w:r>
      <w:r w:rsidRPr="001D1844">
        <w:t>Strategic, political economic, and demographic considerations enter into the compromises by which boundary-making proceeds.  There is, however, a unifying factor: a boundary line is not an idea, nor a paragraph in a treaty, nor a line on a map, but a functional feature of the face of the earth.”</w:t>
      </w:r>
    </w:p>
  </w:endnote>
  <w:endnote w:id="73">
    <w:p w14:paraId="58738B38" w14:textId="77777777" w:rsidR="003F0AEA" w:rsidRPr="008A0D69" w:rsidRDefault="003F0AEA" w:rsidP="003F0AEA">
      <w:pPr>
        <w:pStyle w:val="EndnoteText"/>
        <w:spacing w:before="100" w:after="100"/>
        <w:contextualSpacing/>
      </w:pPr>
      <w:r>
        <w:rPr>
          <w:rStyle w:val="EndnoteReference"/>
        </w:rPr>
        <w:endnoteRef/>
      </w:r>
      <w:r>
        <w:t xml:space="preserve"> </w:t>
      </w:r>
      <w:r w:rsidRPr="00285F28">
        <w:t xml:space="preserve">Boggs, </w:t>
      </w:r>
      <w:r w:rsidRPr="00285F28">
        <w:rPr>
          <w:i/>
          <w:iCs/>
        </w:rPr>
        <w:t>International Boundaries,</w:t>
      </w:r>
      <w:r>
        <w:t xml:space="preserve">10 is a list of boundary functions.  </w:t>
      </w:r>
      <w:r w:rsidRPr="000C52D3">
        <w:t xml:space="preserve">Jones, </w:t>
      </w:r>
      <w:r w:rsidRPr="000C52D3">
        <w:rPr>
          <w:i/>
          <w:iCs/>
        </w:rPr>
        <w:t>Boundary-Making</w:t>
      </w:r>
      <w:r>
        <w:rPr>
          <w:i/>
          <w:iCs/>
        </w:rPr>
        <w:t xml:space="preserve">, </w:t>
      </w:r>
      <w:r>
        <w:t xml:space="preserve">11 is his.  </w:t>
      </w:r>
    </w:p>
  </w:endnote>
  <w:endnote w:id="74">
    <w:p w14:paraId="63B0B7A3" w14:textId="77777777" w:rsidR="003F0AEA" w:rsidRDefault="003F0AEA" w:rsidP="003F0AEA">
      <w:pPr>
        <w:pStyle w:val="EndnoteText"/>
        <w:spacing w:before="100" w:after="100"/>
        <w:contextualSpacing/>
      </w:pPr>
      <w:r>
        <w:rPr>
          <w:rStyle w:val="EndnoteReference"/>
        </w:rPr>
        <w:endnoteRef/>
      </w:r>
      <w:r>
        <w:t xml:space="preserve"> A/516, p 10-13, D is the description of the Economic Union.  P 13, point 18 is the freedom of transit and visit. Transit by people is covered on p 5, 10 (e).   This paper cannot address the ways in which the economic union of the two states was an anomaly, as it is an economic, not geographic, point.</w:t>
      </w:r>
    </w:p>
  </w:endnote>
  <w:endnote w:id="75">
    <w:p w14:paraId="0D81CF52" w14:textId="77777777" w:rsidR="003F0AEA" w:rsidRDefault="003F0AEA" w:rsidP="003F0AEA">
      <w:pPr>
        <w:pStyle w:val="EndnoteText"/>
        <w:spacing w:before="100" w:after="100"/>
        <w:contextualSpacing/>
      </w:pPr>
      <w:r>
        <w:rPr>
          <w:rStyle w:val="EndnoteReference"/>
        </w:rPr>
        <w:endnoteRef/>
      </w:r>
      <w:r>
        <w:t xml:space="preserve"> </w:t>
      </w:r>
      <w:r w:rsidRPr="00710295">
        <w:t xml:space="preserve"> Oppenheim, </w:t>
      </w:r>
      <w:r w:rsidRPr="00710295">
        <w:rPr>
          <w:i/>
        </w:rPr>
        <w:t xml:space="preserve">International Law, </w:t>
      </w:r>
      <w:r>
        <w:t>407-10, but particularly 408 on the requirement that a state be the supreme authority in its own territory.</w:t>
      </w:r>
    </w:p>
  </w:endnote>
  <w:endnote w:id="76">
    <w:p w14:paraId="47FB2DDE" w14:textId="77777777" w:rsidR="003F0AEA" w:rsidRPr="008F1FF4" w:rsidRDefault="003F0AEA" w:rsidP="003F0AEA">
      <w:pPr>
        <w:pStyle w:val="EndnoteText"/>
        <w:spacing w:before="100" w:after="100"/>
        <w:contextualSpacing/>
      </w:pPr>
      <w:r>
        <w:rPr>
          <w:rStyle w:val="EndnoteReference"/>
        </w:rPr>
        <w:endnoteRef/>
      </w:r>
      <w:r>
        <w:t xml:space="preserve"> Writing of boundary function in Germany, </w:t>
      </w:r>
      <w:r>
        <w:rPr>
          <w:i/>
          <w:iCs/>
        </w:rPr>
        <w:t xml:space="preserve">Universities Committee, </w:t>
      </w:r>
      <w:r>
        <w:t xml:space="preserve">from “International Conciliation” no 401, June 1944, but in the general volume, on Problem III “Treatment of Germany,” 446-472, they make the usual assumption that fewer boundary functions is better, 450, </w:t>
      </w:r>
      <w:r w:rsidRPr="008F1FF4">
        <w:t>“Ultimately, it is hoped, boundaries will come to be regarded primarily as symbols of cultural and ethnic unity and as means for defining administrative units.”</w:t>
      </w:r>
      <w:r>
        <w:t xml:space="preserve">  However, this assumes that there is ethnic unity to be a symbol of.  The committee is mixed on forced ethnic transfer in East Prussia, 450 and Czechoslovakia, 452, but for it to clean up the human geography of the German-Polish boundary, 451, </w:t>
      </w:r>
      <w:r w:rsidRPr="008F1FF4">
        <w:t>“Apart from the question of East Prussia there is a considerable consensus of opinion in support of minor transfers of population along the old German-Polish frontier as a means of removing sources of friction between Germany and Poland.”</w:t>
      </w:r>
    </w:p>
  </w:endnote>
  <w:endnote w:id="77">
    <w:p w14:paraId="0A1B7684" w14:textId="77777777" w:rsidR="003F0AEA" w:rsidRPr="000C52D3" w:rsidRDefault="003F0AEA" w:rsidP="003F0AEA">
      <w:pPr>
        <w:pStyle w:val="EndnoteText"/>
        <w:spacing w:before="100" w:after="100"/>
        <w:contextualSpacing/>
      </w:pPr>
      <w:r>
        <w:rPr>
          <w:rStyle w:val="EndnoteReference"/>
        </w:rPr>
        <w:endnoteRef/>
      </w:r>
      <w:r>
        <w:t xml:space="preserve"> </w:t>
      </w:r>
      <w:r w:rsidRPr="000C52D3">
        <w:t xml:space="preserve">Jones, </w:t>
      </w:r>
      <w:r w:rsidRPr="000C52D3">
        <w:rPr>
          <w:i/>
          <w:iCs/>
        </w:rPr>
        <w:t>Boundary-Making,</w:t>
      </w:r>
      <w:r>
        <w:rPr>
          <w:i/>
          <w:iCs/>
        </w:rPr>
        <w:t xml:space="preserve"> </w:t>
      </w:r>
      <w:r>
        <w:t xml:space="preserve">7, </w:t>
      </w:r>
      <w:r w:rsidRPr="000C52D3">
        <w:t xml:space="preserve">“The most real distinction in boundaries is between internal and international.  The presence or absence of an overriding sovereignty is the basis.  In the field of boundary functions, the most real distinction is between military and non-military-the military function being the concomitant of absolute sovereignty.”  Boggs, </w:t>
      </w:r>
      <w:r w:rsidRPr="000C52D3">
        <w:rPr>
          <w:i/>
          <w:iCs/>
        </w:rPr>
        <w:t>International Boundaries,</w:t>
      </w:r>
      <w:r>
        <w:rPr>
          <w:i/>
          <w:iCs/>
        </w:rPr>
        <w:t xml:space="preserve"> </w:t>
      </w:r>
      <w:r>
        <w:t>11 has much the same.</w:t>
      </w:r>
    </w:p>
  </w:endnote>
  <w:endnote w:id="78">
    <w:p w14:paraId="5A9E69C3" w14:textId="77777777" w:rsidR="003F0AEA" w:rsidRDefault="003F0AEA" w:rsidP="003F0AEA">
      <w:pPr>
        <w:pStyle w:val="EndnoteText"/>
        <w:spacing w:before="100" w:after="100"/>
        <w:contextualSpacing/>
      </w:pPr>
      <w:r>
        <w:rPr>
          <w:rStyle w:val="EndnoteReference"/>
        </w:rPr>
        <w:endnoteRef/>
      </w:r>
      <w:r>
        <w:t xml:space="preserve"> </w:t>
      </w:r>
      <w:r w:rsidRPr="00285F28">
        <w:t>Spykman, “Frontiers,”</w:t>
      </w:r>
      <w:r>
        <w:t xml:space="preserve"> 437-440, the section on frontier defense is all about this. </w:t>
      </w:r>
      <w:r w:rsidRPr="00285F28">
        <w:t xml:space="preserve">Boggs, </w:t>
      </w:r>
      <w:r w:rsidRPr="00285F28">
        <w:rPr>
          <w:i/>
          <w:iCs/>
        </w:rPr>
        <w:t>International Boundaries,</w:t>
      </w:r>
      <w:r>
        <w:rPr>
          <w:i/>
          <w:iCs/>
        </w:rPr>
        <w:t xml:space="preserve"> </w:t>
      </w:r>
      <w:r>
        <w:t xml:space="preserve">128, approvingly quotes from Holdich: </w:t>
      </w:r>
      <w:r w:rsidRPr="008A0D69">
        <w:t>“Boundaries…should be difficult to violate and as strongly defensive in character as nature or art can make them; the chance of active aggression being almost in exact proportion with the facility for carrying it out.”</w:t>
      </w:r>
      <w:r>
        <w:t xml:space="preserve">  </w:t>
      </w:r>
      <w:r w:rsidRPr="00F44052">
        <w:t xml:space="preserve">Peattie, </w:t>
      </w:r>
      <w:r w:rsidRPr="00F44052">
        <w:rPr>
          <w:i/>
          <w:iCs/>
        </w:rPr>
        <w:t>Geography for Peace,</w:t>
      </w:r>
      <w:r>
        <w:rPr>
          <w:i/>
          <w:iCs/>
        </w:rPr>
        <w:t xml:space="preserve"> </w:t>
      </w:r>
      <w:r w:rsidRPr="00F44052">
        <w:t>39, “In this regard, it must be noted that the better the natural definition of the territory, the stronger the state.”</w:t>
      </w:r>
    </w:p>
  </w:endnote>
  <w:endnote w:id="79">
    <w:p w14:paraId="0A4C4671" w14:textId="77777777" w:rsidR="003F0AEA" w:rsidRDefault="003F0AEA" w:rsidP="003F0AEA">
      <w:pPr>
        <w:pStyle w:val="EndnoteText"/>
        <w:spacing w:before="100" w:after="100"/>
        <w:contextualSpacing/>
      </w:pPr>
      <w:r>
        <w:rPr>
          <w:rStyle w:val="EndnoteReference"/>
        </w:rPr>
        <w:endnoteRef/>
      </w:r>
      <w:r>
        <w:t xml:space="preserve"> </w:t>
      </w:r>
      <w:r w:rsidRPr="006060AA">
        <w:t xml:space="preserve">Sinanoglou, Penny, </w:t>
      </w:r>
      <w:r>
        <w:t>“</w:t>
      </w:r>
      <w:r w:rsidRPr="006060AA">
        <w:rPr>
          <w:iCs/>
        </w:rPr>
        <w:t>British Plans for the Partition of Palestine, 1929-1938</w:t>
      </w:r>
      <w:r>
        <w:rPr>
          <w:iCs/>
        </w:rPr>
        <w:t>,</w:t>
      </w:r>
      <w:r>
        <w:rPr>
          <w:i/>
        </w:rPr>
        <w:t>”</w:t>
      </w:r>
      <w:r w:rsidRPr="006060AA">
        <w:t xml:space="preserve"> </w:t>
      </w:r>
      <w:r w:rsidRPr="006060AA">
        <w:rPr>
          <w:i/>
          <w:iCs/>
        </w:rPr>
        <w:t>The Historical Review</w:t>
      </w:r>
      <w:r>
        <w:t xml:space="preserve"> </w:t>
      </w:r>
      <w:r w:rsidRPr="006060AA">
        <w:t xml:space="preserve">52, </w:t>
      </w:r>
      <w:r>
        <w:t>n</w:t>
      </w:r>
      <w:r w:rsidRPr="006060AA">
        <w:t xml:space="preserve">o 1, </w:t>
      </w:r>
      <w:r>
        <w:t>(</w:t>
      </w:r>
      <w:r w:rsidRPr="006060AA">
        <w:t>March 2009</w:t>
      </w:r>
      <w:r>
        <w:t xml:space="preserve">): </w:t>
      </w:r>
      <w:r w:rsidRPr="006060AA">
        <w:t>131-152</w:t>
      </w:r>
      <w:r>
        <w:t xml:space="preserve"> is a good attempt to pull the idea back before even the Peel Plan.  That she ends in 1938 is unfortunate, as the idea was also considered post-war.  </w:t>
      </w:r>
    </w:p>
  </w:endnote>
  <w:endnote w:id="80">
    <w:p w14:paraId="2B372668" w14:textId="77777777" w:rsidR="003F0AEA" w:rsidRDefault="003F0AEA" w:rsidP="003F0AEA">
      <w:pPr>
        <w:pStyle w:val="EndnoteText"/>
        <w:spacing w:before="100" w:after="100"/>
        <w:contextualSpacing/>
      </w:pPr>
      <w:r>
        <w:rPr>
          <w:rStyle w:val="EndnoteReference"/>
        </w:rPr>
        <w:endnoteRef/>
      </w:r>
      <w:r>
        <w:t xml:space="preserve"> </w:t>
      </w:r>
      <w:r w:rsidRPr="001858D1">
        <w:t>Viscount Samuel</w:t>
      </w:r>
      <w:r>
        <w:t>, “</w:t>
      </w:r>
      <w:r w:rsidRPr="001858D1">
        <w:t>Alternatives to Partition</w:t>
      </w:r>
      <w:r>
        <w:t>,”</w:t>
      </w:r>
      <w:r w:rsidRPr="001858D1">
        <w:t xml:space="preserve"> </w:t>
      </w:r>
      <w:r w:rsidRPr="001858D1">
        <w:rPr>
          <w:i/>
        </w:rPr>
        <w:t xml:space="preserve">Foreign Affairs </w:t>
      </w:r>
      <w:r w:rsidRPr="001858D1">
        <w:t xml:space="preserve">16, </w:t>
      </w:r>
      <w:r>
        <w:t>n</w:t>
      </w:r>
      <w:r w:rsidRPr="001858D1">
        <w:t>o. 1 (Oct.</w:t>
      </w:r>
      <w:r>
        <w:t xml:space="preserve"> </w:t>
      </w:r>
      <w:r w:rsidRPr="001858D1">
        <w:t>1937)</w:t>
      </w:r>
      <w:r>
        <w:t xml:space="preserve">: 151-52 is the critique.  A later article, doubtless meant to dampen enthusiasm for the post-war reprisal of partition, is </w:t>
      </w:r>
      <w:r w:rsidRPr="001858D1">
        <w:t>Viscount Samuel</w:t>
      </w:r>
      <w:r>
        <w:t xml:space="preserve">, </w:t>
      </w:r>
      <w:r w:rsidRPr="00337FC3">
        <w:t xml:space="preserve">"Palestine: The Present Position," </w:t>
      </w:r>
      <w:r w:rsidRPr="00337FC3">
        <w:rPr>
          <w:i/>
          <w:iCs/>
        </w:rPr>
        <w:t>International Conciliation</w:t>
      </w:r>
      <w:r w:rsidRPr="00337FC3">
        <w:t xml:space="preserve"> 19 (Sep</w:t>
      </w:r>
      <w:r>
        <w:t>t</w:t>
      </w:r>
      <w:r w:rsidRPr="00337FC3">
        <w:t>ember 1939)</w:t>
      </w:r>
      <w:r>
        <w:t>: 428-9 is the critique, and it covers much of the same ground.</w:t>
      </w:r>
    </w:p>
  </w:endnote>
  <w:endnote w:id="81">
    <w:p w14:paraId="7DC936F3" w14:textId="77777777" w:rsidR="003F0AEA" w:rsidRPr="002537CF" w:rsidRDefault="003F0AEA" w:rsidP="003F0AEA">
      <w:pPr>
        <w:pStyle w:val="EndnoteText"/>
        <w:spacing w:before="100" w:after="100"/>
        <w:contextualSpacing/>
      </w:pPr>
      <w:r>
        <w:rPr>
          <w:rStyle w:val="EndnoteReference"/>
        </w:rPr>
        <w:endnoteRef/>
      </w:r>
      <w:r>
        <w:t xml:space="preserve"> </w:t>
      </w:r>
      <w:r w:rsidRPr="002537CF">
        <w:t xml:space="preserve">Jones, </w:t>
      </w:r>
      <w:r w:rsidRPr="002537CF">
        <w:rPr>
          <w:i/>
          <w:iCs/>
        </w:rPr>
        <w:t>Boundary-Making</w:t>
      </w:r>
      <w:r>
        <w:rPr>
          <w:i/>
          <w:iCs/>
        </w:rPr>
        <w:t xml:space="preserve">, </w:t>
      </w:r>
      <w:r>
        <w:t xml:space="preserve">the section is 44-47, the quote is 45. Writing 17 years earlier Bowman, </w:t>
      </w:r>
      <w:r>
        <w:rPr>
          <w:i/>
          <w:iCs/>
        </w:rPr>
        <w:t>New World,</w:t>
      </w:r>
      <w:r>
        <w:t xml:space="preserve"> 30, has about the same, </w:t>
      </w:r>
      <w:r w:rsidRPr="00AD4239">
        <w:t>“Whatever suffering is caused by the exchange of populations-and it is no doubt great-in the long run the effect of the exchange will be to diminish minority complaints and to lessen the force of one of the prime causes of war.”</w:t>
      </w:r>
    </w:p>
  </w:endnote>
  <w:endnote w:id="82">
    <w:p w14:paraId="2B4DF9F2" w14:textId="77777777" w:rsidR="003F0AEA" w:rsidRDefault="003F0AEA" w:rsidP="003F0AEA">
      <w:pPr>
        <w:pStyle w:val="EndnoteText"/>
        <w:spacing w:before="100" w:after="100"/>
        <w:contextualSpacing/>
      </w:pPr>
      <w:r>
        <w:rPr>
          <w:rStyle w:val="EndnoteReference"/>
        </w:rPr>
        <w:endnoteRef/>
      </w:r>
      <w:r>
        <w:t xml:space="preserve"> </w:t>
      </w:r>
      <w:r w:rsidRPr="00B910B8">
        <w:t>Hartshorne, “Boundary Problems,”</w:t>
      </w:r>
      <w:r>
        <w:t xml:space="preserve"> 165.  </w:t>
      </w:r>
      <w:r w:rsidRPr="00B910B8">
        <w:t>Hartshorne, “Functional Approach,”</w:t>
      </w:r>
      <w:r>
        <w:t xml:space="preserve"> 106-7, “</w:t>
      </w:r>
      <w:r w:rsidRPr="00B910B8">
        <w:t>Serious difficulties may arise for a state if any of its regions have closer relations with regions of outside states than with those within the state. This is commonly the case where a boundary has been changed so that it now cuts across an area formerly within a single state. The partition of Upper Silesia, in 1922, pr</w:t>
      </w:r>
      <w:r>
        <w:t>e</w:t>
      </w:r>
      <w:r w:rsidRPr="00B910B8">
        <w:t>sented a particularly intense case.</w:t>
      </w:r>
      <w:r>
        <w:t xml:space="preserve">” </w:t>
      </w:r>
    </w:p>
  </w:endnote>
  <w:endnote w:id="83">
    <w:p w14:paraId="697A8184" w14:textId="77777777" w:rsidR="003F0AEA" w:rsidRDefault="003F0AEA" w:rsidP="003F0AEA">
      <w:pPr>
        <w:pStyle w:val="EndnoteText"/>
        <w:spacing w:before="100" w:after="100"/>
        <w:contextualSpacing/>
      </w:pPr>
      <w:r>
        <w:rPr>
          <w:rStyle w:val="EndnoteReference"/>
        </w:rPr>
        <w:endnoteRef/>
      </w:r>
      <w:r>
        <w:t xml:space="preserve"> UNSCOP meeting 46, p 82.  Other states certainly felt differently.  At the same meeting, p 105, Sweden says </w:t>
      </w:r>
      <w:r w:rsidRPr="00290AC7">
        <w:t>“I think also it is a great disadvantage to cut a country in several different strips which are far apart from each other. From any point of view I think it is desirable that land parts, the states should consist of compact land without any disunity between the different parts.”</w:t>
      </w:r>
      <w:r>
        <w:t xml:space="preserve"> Belgium says about the same, meeting 29, 179-80.  </w:t>
      </w:r>
    </w:p>
  </w:endnote>
  <w:endnote w:id="84">
    <w:p w14:paraId="1BC7A588" w14:textId="77777777" w:rsidR="003F0AEA" w:rsidRDefault="003F0AEA" w:rsidP="003F0AEA">
      <w:pPr>
        <w:pStyle w:val="EndnoteText"/>
        <w:spacing w:before="100" w:after="100"/>
        <w:contextualSpacing/>
      </w:pPr>
      <w:r>
        <w:rPr>
          <w:rStyle w:val="EndnoteReference"/>
        </w:rPr>
        <w:endnoteRef/>
      </w:r>
      <w:r>
        <w:t xml:space="preserve"> </w:t>
      </w:r>
      <w:r w:rsidRPr="00DC15A7">
        <w:t xml:space="preserve">Lyde, </w:t>
      </w:r>
      <w:r w:rsidRPr="00DC15A7">
        <w:rPr>
          <w:i/>
          <w:iCs/>
        </w:rPr>
        <w:t>Frontiers</w:t>
      </w:r>
      <w:r>
        <w:rPr>
          <w:i/>
          <w:iCs/>
        </w:rPr>
        <w:t xml:space="preserve">, </w:t>
      </w:r>
      <w:r>
        <w:t xml:space="preserve">1 gives three principles, that </w:t>
      </w:r>
      <w:r w:rsidRPr="00DC15A7">
        <w:t>political frontiers should be national, where they can’</w:t>
      </w:r>
      <w:r>
        <w:t xml:space="preserve">t be national, they should be assimilative (given to states that have proven an ability to assimilate other groups) and that everywhere, they should be anti-defensive.  </w:t>
      </w:r>
    </w:p>
  </w:endnote>
  <w:endnote w:id="85">
    <w:p w14:paraId="5526208E" w14:textId="77777777" w:rsidR="003F0AEA" w:rsidRDefault="003F0AEA" w:rsidP="003F0AEA">
      <w:pPr>
        <w:pStyle w:val="EndnoteText"/>
        <w:spacing w:before="100" w:after="100"/>
        <w:contextualSpacing/>
      </w:pPr>
      <w:r>
        <w:rPr>
          <w:rStyle w:val="EndnoteReference"/>
        </w:rPr>
        <w:endnoteRef/>
      </w:r>
      <w:r>
        <w:t xml:space="preserve"> </w:t>
      </w:r>
      <w:r w:rsidRPr="00476B01">
        <w:t xml:space="preserve">Lyde, </w:t>
      </w:r>
      <w:r w:rsidRPr="00476B01">
        <w:rPr>
          <w:i/>
          <w:iCs/>
        </w:rPr>
        <w:t>Frontiers</w:t>
      </w:r>
      <w:r>
        <w:rPr>
          <w:i/>
          <w:iCs/>
        </w:rPr>
        <w:t xml:space="preserve">, </w:t>
      </w:r>
      <w:r>
        <w:t>100.</w:t>
      </w:r>
    </w:p>
  </w:endnote>
  <w:endnote w:id="86">
    <w:p w14:paraId="32BBD2BC" w14:textId="77777777" w:rsidR="003F0AEA" w:rsidRDefault="003F0AEA" w:rsidP="003F0AEA">
      <w:pPr>
        <w:pStyle w:val="EndnoteText"/>
        <w:spacing w:before="100" w:after="100"/>
        <w:contextualSpacing/>
      </w:pPr>
      <w:r>
        <w:rPr>
          <w:rStyle w:val="EndnoteReference"/>
        </w:rPr>
        <w:endnoteRef/>
      </w:r>
      <w:r>
        <w:t xml:space="preserve"> </w:t>
      </w:r>
      <w:r w:rsidRPr="003D4628">
        <w:t>Hartshorne, “Upper Silesia,”</w:t>
      </w:r>
      <w:r>
        <w:t xml:space="preserve"> photo is 225.  A part of his conclusion, 224, “</w:t>
      </w:r>
      <w:r w:rsidRPr="003D4628">
        <w:t>The political boundaries, representing diplomatic compromises, add to  the  confusion, geographically, by neglecting  for the most part any one geographic boundary,  and  thereby  developing a new one, and, in particular, by cutting through the very type of cultural landscape least suitable for boundary location.</w:t>
      </w:r>
      <w:r>
        <w:t xml:space="preserve">”  It should be noted that it is exactly the sort of place that Lyde considered best for boundaries.  </w:t>
      </w:r>
      <w:r w:rsidRPr="00713BA9">
        <w:t xml:space="preserve">Jones, </w:t>
      </w:r>
      <w:r w:rsidRPr="00713BA9">
        <w:rPr>
          <w:i/>
          <w:iCs/>
        </w:rPr>
        <w:t xml:space="preserve">Boundary-Making, </w:t>
      </w:r>
      <w:r>
        <w:t xml:space="preserve">21, explicitly uses the experience of Upper Silesia  to critique Lyde.  Hartshorne himself disagrees with me, in </w:t>
      </w:r>
      <w:r w:rsidRPr="00886EBF">
        <w:t>“Recent Developments II,”</w:t>
      </w:r>
      <w:r>
        <w:t xml:space="preserve"> 949, fn 102, he claims to have made no critique of the boundaries.  While it is true that he makes no recommendations as to what ought to be done, I believe that the critique is explicit.  Perhaps the crux of the matter is later in the same paper.  On 958 he has “</w:t>
      </w:r>
      <w:r w:rsidRPr="00870FFE">
        <w:t>The proper function of the political geographer is to analyze and appraise the situation; whether a change should therefore be sought is a matter for politics-statesmen, if you will-to decide. (Actually, of course, it is decided by force, i.e., by a resultant of many forces).</w:t>
      </w:r>
      <w:r>
        <w:t xml:space="preserve">”  If this is the case, then it becomes important that there might have been no geographers on staff for UNSCOP; they might have said that the proposed lines would be decided by force, and given it back to the statesmen.  The same problem is in Richard Hartshorne, </w:t>
      </w:r>
      <w:r w:rsidRPr="001725DC">
        <w:t xml:space="preserve">“The Polish Corridor,” </w:t>
      </w:r>
      <w:r w:rsidRPr="001725DC">
        <w:rPr>
          <w:i/>
          <w:iCs/>
        </w:rPr>
        <w:t xml:space="preserve">The Journal of Geography </w:t>
      </w:r>
      <w:r w:rsidRPr="001725DC">
        <w:t>36, No 5, (May, 1937),</w:t>
      </w:r>
      <w:r>
        <w:t xml:space="preserve"> 161, where in the first paragraph, he is clear that there is a good chance that the next war will be started by the 1919 compromise boundary, and in the next he claims </w:t>
      </w:r>
      <w:r w:rsidRPr="001725DC">
        <w:t>“It is not the geographer’s place to judge of rights and justice, but he is interested in analyzing the areal facts and relationships involved in the problem of the Corridor.  This is indeed and essential, tho incomplete, basis on which the individual may form his own judgment.”</w:t>
      </w:r>
      <w:r>
        <w:t xml:space="preserve">  Perhaps, when making judgments, he was simply speaking as a human and citizen. </w:t>
      </w:r>
    </w:p>
  </w:endnote>
  <w:endnote w:id="87">
    <w:p w14:paraId="6A904665" w14:textId="77777777" w:rsidR="003F0AEA" w:rsidRDefault="003F0AEA" w:rsidP="003F0AEA">
      <w:pPr>
        <w:pStyle w:val="EndnoteText"/>
        <w:spacing w:before="100" w:after="100"/>
        <w:contextualSpacing/>
      </w:pPr>
      <w:r>
        <w:rPr>
          <w:rStyle w:val="EndnoteReference"/>
        </w:rPr>
        <w:endnoteRef/>
      </w:r>
      <w:r>
        <w:t xml:space="preserve"> </w:t>
      </w:r>
      <w:r w:rsidRPr="00765DCC">
        <w:t xml:space="preserve">Boggs, </w:t>
      </w:r>
      <w:r w:rsidRPr="00765DCC">
        <w:rPr>
          <w:i/>
          <w:iCs/>
        </w:rPr>
        <w:t>International Boundaries,</w:t>
      </w:r>
      <w:r>
        <w:t xml:space="preserve"> 7.  Boggs lists three types of boundary problems on 194, the first is when the boundaries aren’t yet established, and he is clear, 195, that this must be addressed by the parties themselves, with a mediator or arbitrator.  Honestly, that wasn’t an option here.  </w:t>
      </w:r>
    </w:p>
  </w:endnote>
  <w:endnote w:id="88">
    <w:p w14:paraId="3BE97133" w14:textId="77777777" w:rsidR="003F0AEA" w:rsidRDefault="003F0AEA" w:rsidP="003F0AEA">
      <w:pPr>
        <w:pStyle w:val="EndnoteText"/>
        <w:spacing w:before="100" w:after="100"/>
        <w:contextualSpacing/>
      </w:pPr>
      <w:r>
        <w:rPr>
          <w:rStyle w:val="EndnoteReference"/>
        </w:rPr>
        <w:endnoteRef/>
      </w:r>
      <w:r>
        <w:t xml:space="preserve"> Ad Hoc meeting 10, p 55-6, Guatemala. “But international law dealt only with sovereign </w:t>
      </w:r>
      <w:r w:rsidRPr="00C45A36">
        <w:t>States. In</w:t>
      </w:r>
      <w:r>
        <w:t xml:space="preserve"> </w:t>
      </w:r>
      <w:r w:rsidRPr="00C45A36">
        <w:t>the light of the Treaty of Lausanne and international</w:t>
      </w:r>
      <w:r>
        <w:t xml:space="preserve"> </w:t>
      </w:r>
      <w:r w:rsidRPr="00C45A36">
        <w:t>practice after the two world wars, it was</w:t>
      </w:r>
      <w:r>
        <w:t xml:space="preserve"> </w:t>
      </w:r>
      <w:r w:rsidRPr="00CE2167">
        <w:t>clear that however inconceivable it might appear</w:t>
      </w:r>
      <w:r>
        <w:t xml:space="preserve"> </w:t>
      </w:r>
      <w:r w:rsidRPr="00CE2167">
        <w:t xml:space="preserve">to </w:t>
      </w:r>
      <w:r>
        <w:t>s</w:t>
      </w:r>
      <w:r w:rsidRPr="00CE2167">
        <w:t>ome</w:t>
      </w:r>
      <w:r>
        <w:t xml:space="preserve"> </w:t>
      </w:r>
      <w:r w:rsidRPr="00CE2167">
        <w:t>people, the inhabitants of any particular</w:t>
      </w:r>
      <w:r>
        <w:t xml:space="preserve"> region had no say in international conferences at which</w:t>
      </w:r>
      <w:r w:rsidRPr="00CE2167">
        <w:t xml:space="preserve"> their fate </w:t>
      </w:r>
      <w:r>
        <w:t>w</w:t>
      </w:r>
      <w:r w:rsidRPr="00CE2167">
        <w:t>as decided.</w:t>
      </w:r>
      <w:r>
        <w:t>”</w:t>
      </w:r>
    </w:p>
  </w:endnote>
  <w:endnote w:id="89">
    <w:p w14:paraId="05A88992" w14:textId="77777777" w:rsidR="003F0AEA" w:rsidRDefault="003F0AEA" w:rsidP="003F0AEA">
      <w:pPr>
        <w:pStyle w:val="EndnoteText"/>
        <w:spacing w:before="100" w:after="100"/>
        <w:contextualSpacing/>
      </w:pPr>
      <w:r>
        <w:rPr>
          <w:rStyle w:val="EndnoteReference"/>
        </w:rPr>
        <w:endnoteRef/>
      </w:r>
      <w:r>
        <w:t xml:space="preserve"> A partial list of the countries calling for firm enforcement of the plan at the Ad Hoc Committee meetings: Meeting 4, p 18, the Jewish Agency. meeting 5, p 19, 20 Czechoslovakia. meeting 8, p 45, Czechoslovakia. meeting 9, p 50, Sweden. meeting 11, p 64, the US, p 65-6 China. meeting 12, p 71, the USSR. Meeting 13, p 84, Yugoslavia; p 85-6, Canada; p 95, Argentina; p 97 UK; p 99, South Africa; p 100, New Zealand; p 106, Czechoslovakia.  Meeting 17, p 115, Jewish Agency.  Meeting 28, p 166, New Zealand.  Leonard, ‘The UN and Palestine,” has a few sections on the calls for enforcement and the lack of it, 646 is a good example.  </w:t>
      </w:r>
    </w:p>
  </w:endnote>
  <w:endnote w:id="90">
    <w:p w14:paraId="2DB269ED" w14:textId="77777777" w:rsidR="003F0AEA" w:rsidRDefault="003F0AEA" w:rsidP="003F0AEA">
      <w:pPr>
        <w:pStyle w:val="EndnoteText"/>
        <w:spacing w:before="100" w:after="100"/>
        <w:contextualSpacing/>
      </w:pPr>
      <w:r>
        <w:rPr>
          <w:rStyle w:val="EndnoteReference"/>
        </w:rPr>
        <w:endnoteRef/>
      </w:r>
      <w:r>
        <w:t xml:space="preserve"> Ad Hoc meeting 33, p 216.  He also admits in meeting 11, p 64 that his assumption is that the transition will happen peacefully.  </w:t>
      </w:r>
    </w:p>
  </w:endnote>
  <w:endnote w:id="91">
    <w:p w14:paraId="3096724E" w14:textId="77777777" w:rsidR="003F0AEA" w:rsidRDefault="003F0AEA" w:rsidP="003F0AEA">
      <w:pPr>
        <w:pStyle w:val="EndnoteText"/>
        <w:contextualSpacing/>
      </w:pPr>
      <w:r>
        <w:rPr>
          <w:rStyle w:val="EndnoteReference"/>
        </w:rPr>
        <w:endnoteRef/>
      </w:r>
      <w:r>
        <w:t xml:space="preserve"> A partial list of threats of force made during the Ad Hoc Committee meetings: Meeting 3, p 11, Arab High Command. Meeting 11, p 68, Syria.  Meeting 12, p 75-6, Egypt.  Meeting 14, p 90, Lebanon.  Meeting 14, p 102, Iraq.  Meeting 16, p 107, Syria.  Meeting 18, p 122-3 Arab High Command; p 126, Jewish Agency.  The quote is Meeting 31, p 201. </w:t>
      </w:r>
    </w:p>
  </w:endnote>
  <w:endnote w:id="92">
    <w:p w14:paraId="16ABDF93" w14:textId="77777777" w:rsidR="003F0AEA" w:rsidRPr="00C35FEE" w:rsidRDefault="003F0AEA" w:rsidP="003F0AEA">
      <w:pPr>
        <w:pStyle w:val="EndnoteText"/>
        <w:spacing w:before="100" w:after="100"/>
        <w:contextualSpacing/>
      </w:pPr>
      <w:r>
        <w:rPr>
          <w:rStyle w:val="EndnoteReference"/>
        </w:rPr>
        <w:endnoteRef/>
      </w:r>
      <w:r>
        <w:t xml:space="preserve"> </w:t>
      </w:r>
      <w:r w:rsidRPr="00C35FEE">
        <w:t xml:space="preserve">Wright, </w:t>
      </w:r>
      <w:r w:rsidRPr="00C35FEE">
        <w:rPr>
          <w:i/>
          <w:iCs/>
        </w:rPr>
        <w:t>Study of War,</w:t>
      </w:r>
      <w:r>
        <w:rPr>
          <w:i/>
          <w:iCs/>
        </w:rPr>
        <w:t xml:space="preserve"> </w:t>
      </w:r>
      <w:r>
        <w:t xml:space="preserve">chapter xxxvi “The Probability of War” is 1261-1283.  It is largely based on the Chapter before it, </w:t>
      </w:r>
      <w:r w:rsidRPr="00C35FEE">
        <w:t>“Measurement of Internat</w:t>
      </w:r>
      <w:r>
        <w:t>ional</w:t>
      </w:r>
      <w:r w:rsidRPr="00C35FEE">
        <w:t xml:space="preserve"> Relations” 1240-1260</w:t>
      </w:r>
      <w:r>
        <w:t xml:space="preserve">.  While there are equations to run, the following is a general assessment tool: </w:t>
      </w:r>
      <w:r w:rsidRPr="00C35FEE">
        <w:t>1268 “Several types of observable facts have been thought to indicate a trend toward war.  These facts include incidents initiated by private individuals or officials involving violence against or contempt for the nationals, agents, or symbols of another state; diplomatic correspondence and official public utterances of unfriendly or hostile tone; declarations of policy, conclusion of treaties, and enactment of legislation adverse to the political interests or prestige of another state; mobilizations of forces and movements of warships into strategically significant positions; legislative and other actions reducing trade with another state; increase in military appropriations and development of preparedness programs; and violent expressions in the press or other mediums of public opinion in regard to other states.  These types of actions have been dealt with descriptively by historians and journalists and analytically by jurists.  They doubtless provide a most important basis upon which statesmen estimate the probabilities of war.  The last three types of activity relating to trade, armament, and opinion are more susceptible to quantitative treatment than the others and have provided the basis for numerous discussions of economic, military and moral armament and disarmament.”</w:t>
      </w:r>
      <w:r>
        <w:t xml:space="preserve">  In the Middle East, by the time of the Ad Hoc Committee meetings, all the above had happened.  When the tools of Chapter xxxv are applied, which emphasize difference between parties, the Mid East in 1947 would certainly have scored more war-prone than Europe in 1938, when plenty of states were still talking about the coming peace and the states had a lot in common culturally and in terms of development.  </w:t>
      </w:r>
    </w:p>
  </w:endnote>
  <w:endnote w:id="93">
    <w:p w14:paraId="5AACB795" w14:textId="77777777" w:rsidR="003F0AEA" w:rsidRDefault="003F0AEA" w:rsidP="003F0AEA">
      <w:pPr>
        <w:pStyle w:val="EndnoteText"/>
        <w:spacing w:before="100" w:after="100"/>
        <w:contextualSpacing/>
      </w:pPr>
      <w:r>
        <w:rPr>
          <w:rStyle w:val="EndnoteReference"/>
        </w:rPr>
        <w:endnoteRef/>
      </w:r>
      <w:r>
        <w:t xml:space="preserve"> Ad Hoc Meeting 31, p 190 he makes two references to only one state being declared.  He clarifies it in Meeting 34, p 221, “</w:t>
      </w:r>
      <w:r w:rsidRPr="00014151">
        <w:t>The situation to be faced was</w:t>
      </w:r>
      <w:r>
        <w:t xml:space="preserve"> </w:t>
      </w:r>
      <w:r w:rsidRPr="00014151">
        <w:t>one of a negative character: how would the commission</w:t>
      </w:r>
      <w:r>
        <w:t xml:space="preserve"> [the Palestine Commission they were designing then] </w:t>
      </w:r>
      <w:r w:rsidRPr="00014151">
        <w:t>maintain law and order and set up the</w:t>
      </w:r>
      <w:r>
        <w:t xml:space="preserve"> </w:t>
      </w:r>
      <w:r w:rsidRPr="00014151">
        <w:t>machinery of government if the Arab State refused</w:t>
      </w:r>
      <w:r>
        <w:t xml:space="preserve"> </w:t>
      </w:r>
      <w:r w:rsidRPr="00014151">
        <w:t>to do so?</w:t>
      </w:r>
      <w:r>
        <w:t>”</w:t>
      </w:r>
    </w:p>
  </w:endnote>
  <w:endnote w:id="94">
    <w:p w14:paraId="2F0BBD46" w14:textId="77777777" w:rsidR="003F0AEA" w:rsidRDefault="003F0AEA" w:rsidP="003F0AEA">
      <w:pPr>
        <w:pStyle w:val="EndnoteText"/>
        <w:spacing w:before="100" w:after="100"/>
        <w:contextualSpacing/>
      </w:pPr>
      <w:r>
        <w:rPr>
          <w:rStyle w:val="EndnoteReference"/>
        </w:rPr>
        <w:endnoteRef/>
      </w:r>
      <w:r>
        <w:t xml:space="preserve"> A/364, p 53.  This is the description of the portion of the Arab state that includes Gaza.  Besides the imprecision, the mix of metric and Imperial is just strange.</w:t>
      </w:r>
    </w:p>
  </w:endnote>
  <w:endnote w:id="95">
    <w:p w14:paraId="706900B7" w14:textId="77777777" w:rsidR="003F0AEA" w:rsidRDefault="003F0AEA" w:rsidP="003F0AEA">
      <w:pPr>
        <w:pStyle w:val="EndnoteText"/>
        <w:spacing w:before="100" w:after="100"/>
        <w:contextualSpacing/>
      </w:pPr>
      <w:r>
        <w:rPr>
          <w:rStyle w:val="EndnoteReference"/>
        </w:rPr>
        <w:endnoteRef/>
      </w:r>
      <w:r>
        <w:t xml:space="preserve"> Leonard, “The UN and Palestine,” 630.  The staff list on 634-5 doesn’t specifically include geographers.  If there were no geographers on staff, we must ask why the omission?  Who better to include?  </w:t>
      </w:r>
      <w:r w:rsidRPr="00F526A3">
        <w:t>Hartshorne, “Functional Approach,”</w:t>
      </w:r>
      <w:r>
        <w:t xml:space="preserve"> 129 makes the case for their inclusion: “</w:t>
      </w:r>
      <w:r w:rsidRPr="00F526A3">
        <w:t>If plans are being made for the construction of an entirely new state-area, or for major territorial alterations in an existing one, one is forced to attempt some prediction of the capacity of such a projected organization to function effectively as a unit. Political geographers will be able to claim superior competence in attempting predictions in such cases only if they have established a high degree of understanding of the reasons why  present  or  past  state-areas  have or have not functioned effectively.</w:t>
      </w:r>
      <w:r>
        <w:t>”</w:t>
      </w:r>
    </w:p>
  </w:endnote>
  <w:endnote w:id="96">
    <w:p w14:paraId="074D67F7" w14:textId="77777777" w:rsidR="003F0AEA" w:rsidRDefault="003F0AEA" w:rsidP="003F0AEA">
      <w:pPr>
        <w:pStyle w:val="EndnoteText"/>
        <w:spacing w:before="100" w:after="100"/>
        <w:contextualSpacing/>
      </w:pPr>
      <w:r>
        <w:rPr>
          <w:rStyle w:val="EndnoteReference"/>
        </w:rPr>
        <w:endnoteRef/>
      </w:r>
      <w:r>
        <w:t xml:space="preserve"> </w:t>
      </w:r>
      <w:r w:rsidRPr="00DD2A26">
        <w:t xml:space="preserve">Lyde, </w:t>
      </w:r>
      <w:r w:rsidRPr="00DD2A26">
        <w:rPr>
          <w:i/>
          <w:iCs/>
        </w:rPr>
        <w:t>Frontiers</w:t>
      </w:r>
      <w:r>
        <w:rPr>
          <w:i/>
          <w:iCs/>
        </w:rPr>
        <w:t xml:space="preserve">, </w:t>
      </w:r>
      <w:r>
        <w:t>112.</w:t>
      </w:r>
    </w:p>
  </w:endnote>
  <w:endnote w:id="97">
    <w:p w14:paraId="3F9A2F65" w14:textId="77777777" w:rsidR="003F0AEA" w:rsidRDefault="003F0AEA" w:rsidP="003F0AEA">
      <w:pPr>
        <w:pStyle w:val="EndnoteText"/>
        <w:spacing w:before="100" w:after="100"/>
        <w:contextualSpacing/>
      </w:pPr>
      <w:r>
        <w:rPr>
          <w:rStyle w:val="EndnoteReference"/>
        </w:rPr>
        <w:endnoteRef/>
      </w:r>
      <w:r>
        <w:t xml:space="preserve"> </w:t>
      </w:r>
      <w:r w:rsidRPr="00DF669F">
        <w:t>Hartshorne, “Functional Approach,”</w:t>
      </w:r>
      <w:r>
        <w:t xml:space="preserve"> 106, “</w:t>
      </w:r>
      <w:r w:rsidRPr="00DF669F">
        <w:t>Perhaps the most difficult barrier to overcome is separation by a zone populated by a different people, especially an unfriendly people.  The Germans have apparently convinced the world that the separation of East Prussia by the Polish Corridor was an experiment that is never to be repeated.</w:t>
      </w:r>
      <w:r>
        <w:t>”   While he largely dismisses the study of state-morphology as irrelevant, he offers, 100, “</w:t>
      </w:r>
      <w:r w:rsidRPr="00514AE7">
        <w:t>The morphology of a state-area, I conclude, is significant primarily as it effects the functions of the state.</w:t>
      </w:r>
      <w:r>
        <w:t xml:space="preserve">”  There should be no question that in a tripartite state, form effects function.  </w:t>
      </w:r>
      <w:r w:rsidRPr="00DF669F">
        <w:t>Hartshorne, “Recent Developments II,”</w:t>
      </w:r>
      <w:r>
        <w:t xml:space="preserve"> 944 also comments.  Hartshorne, “Polish Corridor, 161, opens with the idea that the Corridor will be the start of the next war.  </w:t>
      </w:r>
    </w:p>
  </w:endnote>
  <w:endnote w:id="98">
    <w:p w14:paraId="1919062B" w14:textId="77777777" w:rsidR="003F0AEA" w:rsidRDefault="003F0AEA" w:rsidP="003F0AEA">
      <w:pPr>
        <w:pStyle w:val="EndnoteText"/>
        <w:spacing w:before="100" w:after="100"/>
        <w:contextualSpacing/>
      </w:pPr>
      <w:r>
        <w:rPr>
          <w:rStyle w:val="EndnoteReference"/>
        </w:rPr>
        <w:endnoteRef/>
      </w:r>
      <w:r>
        <w:t xml:space="preserve"> Pakistan and Guatemala have several exchanges during the Ad Hoc meetings on if this is important.  </w:t>
      </w:r>
    </w:p>
  </w:endnote>
  <w:endnote w:id="99">
    <w:p w14:paraId="700E563E" w14:textId="77777777" w:rsidR="003F0AEA" w:rsidRDefault="003F0AEA" w:rsidP="003F0AEA">
      <w:pPr>
        <w:pStyle w:val="EndnoteText"/>
        <w:spacing w:before="100" w:after="100"/>
        <w:contextualSpacing/>
      </w:pPr>
      <w:r>
        <w:rPr>
          <w:rStyle w:val="EndnoteReference"/>
        </w:rPr>
        <w:endnoteRef/>
      </w:r>
      <w:r>
        <w:t xml:space="preserve"> Samuel, “Alternatives,” 152 “</w:t>
      </w:r>
      <w:r w:rsidRPr="00313BCF">
        <w:t>The Commission seemed to have picked out all the most awkward provisions of the Peace Treaties of Versailles, and to have put a Saar, a Polish Corridor and half a dozen Danzigs and Memels into a country the size of Wales.</w:t>
      </w:r>
      <w:r>
        <w:t xml:space="preserve">” He is commenting on the 1937 partition proposals, but the principle still works.  </w:t>
      </w:r>
    </w:p>
  </w:endnote>
  <w:endnote w:id="100">
    <w:p w14:paraId="710F7252" w14:textId="77777777" w:rsidR="003F0AEA" w:rsidRDefault="003F0AEA" w:rsidP="003F0AEA">
      <w:pPr>
        <w:pStyle w:val="EndnoteText"/>
        <w:spacing w:before="100" w:after="100"/>
        <w:contextualSpacing/>
      </w:pPr>
      <w:r>
        <w:rPr>
          <w:rStyle w:val="EndnoteReference"/>
        </w:rPr>
        <w:endnoteRef/>
      </w:r>
      <w:r>
        <w:t xml:space="preserve"> </w:t>
      </w:r>
      <w:r w:rsidRPr="009A3081">
        <w:t xml:space="preserve">Jones, </w:t>
      </w:r>
      <w:r w:rsidRPr="009A3081">
        <w:rPr>
          <w:i/>
          <w:iCs/>
        </w:rPr>
        <w:t xml:space="preserve">Boundary-Making, </w:t>
      </w:r>
      <w:r>
        <w:t xml:space="preserve">24-5 is the section on experimentation and new solutions.  </w:t>
      </w:r>
    </w:p>
  </w:endnote>
  <w:endnote w:id="101">
    <w:p w14:paraId="78A19FE8" w14:textId="77777777" w:rsidR="003F0AEA" w:rsidRDefault="003F0AEA" w:rsidP="003F0AEA">
      <w:pPr>
        <w:pStyle w:val="EndnoteText"/>
        <w:spacing w:before="100" w:after="100"/>
        <w:contextualSpacing/>
      </w:pPr>
      <w:r>
        <w:rPr>
          <w:rStyle w:val="EndnoteReference"/>
        </w:rPr>
        <w:endnoteRef/>
      </w:r>
      <w:r>
        <w:t xml:space="preserve"> </w:t>
      </w:r>
      <w:r w:rsidRPr="00016704">
        <w:t xml:space="preserve">Peattie, </w:t>
      </w:r>
      <w:r w:rsidRPr="00016704">
        <w:rPr>
          <w:i/>
          <w:iCs/>
        </w:rPr>
        <w:t>Geography for Peace,</w:t>
      </w:r>
      <w:r>
        <w:rPr>
          <w:i/>
          <w:iCs/>
        </w:rPr>
        <w:t xml:space="preserve"> </w:t>
      </w:r>
      <w:r>
        <w:t>xi.</w:t>
      </w:r>
    </w:p>
  </w:endnote>
  <w:endnote w:id="102">
    <w:p w14:paraId="6B808BAD" w14:textId="77777777" w:rsidR="003F0AEA" w:rsidRPr="00016704" w:rsidRDefault="003F0AEA" w:rsidP="003F0AEA">
      <w:pPr>
        <w:pStyle w:val="EndnoteText"/>
        <w:spacing w:before="100" w:after="100"/>
        <w:contextualSpacing/>
      </w:pPr>
      <w:r>
        <w:rPr>
          <w:rStyle w:val="EndnoteReference"/>
        </w:rPr>
        <w:endnoteRef/>
      </w:r>
      <w:r>
        <w:t xml:space="preserve"> </w:t>
      </w:r>
      <w:r w:rsidRPr="009A3081">
        <w:t xml:space="preserve">Jones, </w:t>
      </w:r>
      <w:r w:rsidRPr="009A3081">
        <w:rPr>
          <w:i/>
          <w:iCs/>
        </w:rPr>
        <w:t>Boundary-Making</w:t>
      </w:r>
      <w:r>
        <w:rPr>
          <w:i/>
          <w:iCs/>
        </w:rPr>
        <w:t xml:space="preserve">, </w:t>
      </w:r>
      <w:r>
        <w:t>14.</w:t>
      </w:r>
    </w:p>
  </w:endnote>
  <w:endnote w:id="103">
    <w:p w14:paraId="3D7B6A8D" w14:textId="77777777" w:rsidR="003F0AEA" w:rsidRPr="00585A9C" w:rsidRDefault="003F0AEA" w:rsidP="003F0AEA">
      <w:pPr>
        <w:pStyle w:val="EndnoteText"/>
        <w:spacing w:before="100" w:after="100"/>
        <w:contextualSpacing/>
      </w:pPr>
      <w:r>
        <w:rPr>
          <w:rStyle w:val="EndnoteReference"/>
        </w:rPr>
        <w:endnoteRef/>
      </w:r>
      <w:r>
        <w:t xml:space="preserve"> </w:t>
      </w:r>
      <w:r w:rsidRPr="009A3081">
        <w:t xml:space="preserve">Jones, </w:t>
      </w:r>
      <w:r w:rsidRPr="009A3081">
        <w:rPr>
          <w:i/>
          <w:iCs/>
        </w:rPr>
        <w:t>Boundary-Making</w:t>
      </w:r>
      <w:r>
        <w:rPr>
          <w:i/>
          <w:iCs/>
        </w:rPr>
        <w:t xml:space="preserve">, </w:t>
      </w:r>
      <w:r>
        <w:t xml:space="preserve">27, </w:t>
      </w:r>
      <w:r w:rsidRPr="00585A9C">
        <w:t>“Perhaps the greatest difficulty with self-determination in practice is that it makes nationality the basic criterion for territorial division in a world suffering from too much nationalism.</w:t>
      </w:r>
      <w:r>
        <w:t xml:space="preserve">”  This is not so far from </w:t>
      </w:r>
      <w:r w:rsidRPr="00016704">
        <w:t xml:space="preserve">Peattie, </w:t>
      </w:r>
      <w:r w:rsidRPr="00016704">
        <w:rPr>
          <w:i/>
          <w:iCs/>
        </w:rPr>
        <w:t>Geography for Peace</w:t>
      </w:r>
      <w:r>
        <w:rPr>
          <w:i/>
          <w:iCs/>
        </w:rPr>
        <w:t xml:space="preserve">, </w:t>
      </w:r>
      <w:r w:rsidRPr="00585A9C">
        <w:t>3 “Thus national competition is known to be a cause for war, and yet we must increase our nationalism to win the war.  Apparently the cause and the cure are one.”</w:t>
      </w:r>
      <w:r>
        <w:t xml:space="preserve">  </w:t>
      </w:r>
      <w:r w:rsidRPr="00585A9C">
        <w:t>A. E.</w:t>
      </w:r>
      <w:r>
        <w:t xml:space="preserve"> </w:t>
      </w:r>
      <w:r w:rsidRPr="00585A9C">
        <w:t xml:space="preserve">Moodie, </w:t>
      </w:r>
      <w:r w:rsidRPr="00585A9C">
        <w:rPr>
          <w:i/>
          <w:iCs/>
        </w:rPr>
        <w:t>The Italo-Yugoslav Boundary: A Study in Political Geography,</w:t>
      </w:r>
      <w:r w:rsidRPr="00585A9C">
        <w:t xml:space="preserve"> London: George Philip and Son, Ltd, 1945</w:t>
      </w:r>
      <w:r>
        <w:t xml:space="preserve">, 4 offers </w:t>
      </w:r>
      <w:r w:rsidRPr="00E326B5">
        <w:t>“The difficulty is that the peoples of Continental Europe are trying to combine international economic developments with highly national political systems when the two appear to be incompatable.”</w:t>
      </w:r>
      <w:r>
        <w:t xml:space="preserve"> Moody is a lot like Peattie, in that he is quite certain that the trauma of the war will allow people and their states to lessen sovereignty for the sake of the whole.  </w:t>
      </w:r>
    </w:p>
  </w:endnote>
  <w:endnote w:id="104">
    <w:p w14:paraId="42B3830E" w14:textId="77777777" w:rsidR="003F0AEA" w:rsidRDefault="003F0AEA" w:rsidP="003F0AEA">
      <w:pPr>
        <w:pStyle w:val="EndnoteText"/>
        <w:spacing w:before="100" w:after="100"/>
        <w:contextualSpacing/>
      </w:pPr>
      <w:r>
        <w:rPr>
          <w:rStyle w:val="EndnoteReference"/>
        </w:rPr>
        <w:endnoteRef/>
      </w:r>
      <w:r>
        <w:t xml:space="preserve"> Ad Hoc meeting 7, p 39.  One of his attacks on the boundaries of partition is on the page before.  </w:t>
      </w:r>
    </w:p>
  </w:endnote>
  <w:endnote w:id="105">
    <w:p w14:paraId="7BB79623" w14:textId="77777777" w:rsidR="003F0AEA" w:rsidRDefault="003F0AEA" w:rsidP="003F0AEA">
      <w:pPr>
        <w:pStyle w:val="EndnoteText"/>
        <w:spacing w:before="100" w:after="100"/>
        <w:contextualSpacing/>
      </w:pPr>
      <w:r>
        <w:rPr>
          <w:rStyle w:val="EndnoteReference"/>
        </w:rPr>
        <w:endnoteRef/>
      </w:r>
      <w:r>
        <w:t xml:space="preserve"> Ad Hoc meeting 14, p 93.</w:t>
      </w:r>
    </w:p>
  </w:endnote>
  <w:endnote w:id="106">
    <w:p w14:paraId="4D07A5B0" w14:textId="77777777" w:rsidR="003F0AEA" w:rsidRDefault="003F0AEA" w:rsidP="003F0AEA">
      <w:pPr>
        <w:pStyle w:val="EndnoteText"/>
        <w:spacing w:before="100" w:after="100"/>
        <w:contextualSpacing/>
      </w:pPr>
      <w:r>
        <w:rPr>
          <w:rStyle w:val="EndnoteReference"/>
        </w:rPr>
        <w:endnoteRef/>
      </w:r>
      <w:r>
        <w:t xml:space="preserve"> Ad Hoc meeting 13, p 79 for the Haiti quote.  The Jewish Agency rejects change at meeting 17, p 114, but then makes the offer meeting 28, p 168.  It is probably that this was simply theater, and they knew that it was an easy offer to make because it had no chance of being accepted.</w:t>
      </w:r>
    </w:p>
  </w:endnote>
  <w:endnote w:id="107">
    <w:p w14:paraId="396C3D36" w14:textId="77777777" w:rsidR="003F0AEA" w:rsidRDefault="003F0AEA" w:rsidP="003F0AEA">
      <w:pPr>
        <w:pStyle w:val="EndnoteText"/>
        <w:spacing w:before="100" w:after="100"/>
        <w:contextualSpacing/>
      </w:pPr>
      <w:r>
        <w:rPr>
          <w:rStyle w:val="EndnoteReference"/>
        </w:rPr>
        <w:endnoteRef/>
      </w:r>
      <w:r>
        <w:t xml:space="preserve"> </w:t>
      </w:r>
      <w:r w:rsidRPr="00BA5195">
        <w:t xml:space="preserve">Jones, </w:t>
      </w:r>
      <w:r w:rsidRPr="00BA5195">
        <w:rPr>
          <w:i/>
          <w:iCs/>
        </w:rPr>
        <w:t xml:space="preserve">Boundary-Making, </w:t>
      </w:r>
      <w:r>
        <w:t xml:space="preserve">13, </w:t>
      </w:r>
      <w:r w:rsidRPr="00BA5195">
        <w:t>“The major sources of serious friction lie in the general situation rather than in the line itself.   Hence it is too much to expect that any shift in boundary sites can guarantee peace.  A fallacy of many schemes for territorial redistribution lies in this fact.  Transposing a boundary may create a new irritation for each one relieved.  If European boundaries were relocated with the sole aim of minimizing minorities, there would still be minorities, and other boundary considerations, such as defense, circulation, and smoothness of line, would have to be ignored.”</w:t>
      </w:r>
      <w:r>
        <w:t xml:space="preserve">  </w:t>
      </w:r>
      <w:r w:rsidRPr="00BA5195">
        <w:t xml:space="preserve">Boggs, </w:t>
      </w:r>
      <w:r w:rsidRPr="00BA5195">
        <w:rPr>
          <w:i/>
          <w:iCs/>
        </w:rPr>
        <w:t>International Boundaries,</w:t>
      </w:r>
      <w:r>
        <w:t xml:space="preserve"> </w:t>
      </w:r>
      <w:r w:rsidRPr="00BA5195">
        <w:t>132 “The boundary problems of Europe can therefore never be solved to any considerable degree by shifting boundaries</w:t>
      </w:r>
      <w:r>
        <w:t>.”</w:t>
      </w:r>
    </w:p>
  </w:endnote>
  <w:endnote w:id="108">
    <w:p w14:paraId="08750628" w14:textId="77777777" w:rsidR="003F0AEA" w:rsidRDefault="003F0AEA" w:rsidP="003F0AEA">
      <w:pPr>
        <w:pStyle w:val="EndnoteText"/>
        <w:spacing w:before="100" w:after="100"/>
        <w:contextualSpacing/>
      </w:pPr>
      <w:r>
        <w:rPr>
          <w:rStyle w:val="EndnoteReference"/>
        </w:rPr>
        <w:endnoteRef/>
      </w:r>
      <w:r w:rsidRPr="00155EBC">
        <w:t>Mark</w:t>
      </w:r>
      <w:r>
        <w:t xml:space="preserve"> </w:t>
      </w:r>
      <w:r w:rsidRPr="00155EBC">
        <w:t xml:space="preserve">Mazower, </w:t>
      </w:r>
      <w:r w:rsidRPr="00155EBC">
        <w:rPr>
          <w:i/>
        </w:rPr>
        <w:t xml:space="preserve">No Enchanted Palace: The End of Empire and the Ideological Origins of the United Nations, </w:t>
      </w:r>
      <w:r w:rsidRPr="00155EBC">
        <w:t>(Princeton: Princeton University Press, 2009)</w:t>
      </w:r>
      <w:r>
        <w:t xml:space="preserve">, 111 tells the stary this way: </w:t>
      </w:r>
      <w:r w:rsidRPr="00155EBC">
        <w:t>“…Roosevelt had responded to Kristallnacht by asking his favorite demographer, Johns Hopkins president Isaiah Bowman, to recommend resettlement options for Jews worldwide.  “Frankly,” he had told him “What I am looking for is the possibility of uninhabited or sparsely inhabited good agricultural land to which Jewish colonies might be sent.” Venezuela, Columbia?  Bowman responded by warning that the possibilities were limited, but identified places in Central and South America, though the settlers would “have to bring their culture with them.”</w:t>
      </w:r>
    </w:p>
  </w:endnote>
  <w:endnote w:id="109">
    <w:p w14:paraId="0C79CF3A" w14:textId="77777777" w:rsidR="003F0AEA" w:rsidRDefault="003F0AEA" w:rsidP="003F0AEA">
      <w:pPr>
        <w:pStyle w:val="EndnoteText"/>
        <w:spacing w:before="100" w:after="100"/>
        <w:contextualSpacing/>
      </w:pPr>
      <w:r>
        <w:rPr>
          <w:rStyle w:val="EndnoteReference"/>
        </w:rPr>
        <w:endnoteRef/>
      </w:r>
      <w:r>
        <w:t xml:space="preserve"> </w:t>
      </w:r>
      <w:r w:rsidRPr="00FE3343">
        <w:t>Bowman, Isaiah, “Population Outlets in Overseas Territories,”</w:t>
      </w:r>
      <w:r>
        <w:t xml:space="preserve"> in </w:t>
      </w:r>
      <w:r w:rsidRPr="00FE3343">
        <w:rPr>
          <w:i/>
          <w:iCs/>
        </w:rPr>
        <w:t>Geographic Aspects of International Relations,</w:t>
      </w:r>
      <w:r w:rsidRPr="008F378E">
        <w:t xml:space="preserve"> </w:t>
      </w:r>
      <w:r>
        <w:t xml:space="preserve">edited by </w:t>
      </w:r>
      <w:r w:rsidRPr="00FE3343">
        <w:t>Charles C.</w:t>
      </w:r>
      <w:r>
        <w:t xml:space="preserve"> </w:t>
      </w:r>
      <w:r w:rsidRPr="00FE3343">
        <w:t xml:space="preserve">Colby, </w:t>
      </w:r>
      <w:r>
        <w:t>(</w:t>
      </w:r>
      <w:r w:rsidRPr="00FE3343">
        <w:t>Chicago: University of Chicago Press, 1938</w:t>
      </w:r>
      <w:r>
        <w:t xml:space="preserve">), 15 </w:t>
      </w:r>
      <w:r w:rsidRPr="00FE3343">
        <w:t>“One conclusion stands out above the rest in a review of the existing possibilities or capacities: new land will accommodate too slow and small a stream of population to be of real importance to the counties of origin as a relief from so-called ‘population pressure.’  In our present nationalized world, in which the best lands have been occupied and restrictive measures are in force, migration is no answer to economic and social strain induced by so-called ‘overpopulation.’  Nor is military conquest a practical or a rational answer.   The struggle for additional territory as a step in empire-building can be understood; the hope that it will furnish an offset to a high birth-rate is illusory.  No discernable or predictable stream of migration can keep pace with the birth-rates of conspicuously overcrowded countries.”</w:t>
      </w:r>
      <w:r>
        <w:t xml:space="preserve">  Oddly, it seems that the real point of the article is to support the case for appeasing Germany by giving it back its pre-WWI colonies.  </w:t>
      </w:r>
      <w:r w:rsidRPr="00870FFE">
        <w:t>Hartshorne, “Recent Developments II,”</w:t>
      </w:r>
      <w:r>
        <w:t xml:space="preserve"> 959 also sees all the world taken: “…</w:t>
      </w:r>
      <w:r w:rsidRPr="00870FFE">
        <w:t>changes in the political map of the world are possible only by taking from Peter to give to Paul.</w:t>
      </w:r>
      <w:r>
        <w:t>”</w:t>
      </w:r>
    </w:p>
  </w:endnote>
  <w:endnote w:id="110">
    <w:p w14:paraId="380F9B5E" w14:textId="77777777" w:rsidR="003F0AEA" w:rsidRPr="00765DCC" w:rsidRDefault="003F0AEA" w:rsidP="003F0AEA">
      <w:pPr>
        <w:pStyle w:val="EndnoteText"/>
        <w:spacing w:before="100" w:after="100"/>
        <w:contextualSpacing/>
      </w:pPr>
      <w:r>
        <w:rPr>
          <w:rStyle w:val="EndnoteReference"/>
        </w:rPr>
        <w:endnoteRef/>
      </w:r>
      <w:r>
        <w:t xml:space="preserve"> </w:t>
      </w:r>
      <w:r w:rsidRPr="00BA5195">
        <w:t xml:space="preserve">Jones, </w:t>
      </w:r>
      <w:r w:rsidRPr="00BA5195">
        <w:rPr>
          <w:i/>
          <w:iCs/>
        </w:rPr>
        <w:t>Boundary-Making</w:t>
      </w:r>
      <w:r>
        <w:rPr>
          <w:i/>
          <w:iCs/>
        </w:rPr>
        <w:t xml:space="preserve">, </w:t>
      </w:r>
      <w:r>
        <w:t>11.</w:t>
      </w:r>
    </w:p>
  </w:endnote>
  <w:endnote w:id="111">
    <w:p w14:paraId="49C840EF" w14:textId="77777777" w:rsidR="003F0AEA" w:rsidRDefault="003F0AEA" w:rsidP="003F0AEA">
      <w:pPr>
        <w:pStyle w:val="EndnoteText"/>
        <w:spacing w:before="100" w:after="100"/>
        <w:contextualSpacing/>
      </w:pPr>
      <w:r>
        <w:rPr>
          <w:rStyle w:val="EndnoteReference"/>
        </w:rPr>
        <w:endnoteRef/>
      </w:r>
      <w:r>
        <w:t xml:space="preserve"> Various about the new demands of govt </w:t>
      </w:r>
      <w:r w:rsidRPr="00CB3D10">
        <w:t xml:space="preserve">Jones, </w:t>
      </w:r>
      <w:r w:rsidRPr="00CB3D10">
        <w:rPr>
          <w:i/>
          <w:iCs/>
        </w:rPr>
        <w:t xml:space="preserve">Boundary-Making, </w:t>
      </w:r>
      <w:r>
        <w:t xml:space="preserve">4, </w:t>
      </w:r>
      <w:r w:rsidRPr="00CB3D10">
        <w:t>“The boundaries of the near future almost certainly will limit the domains of governments with many and complex functions and so will deeply influence the lives of the people whose homelands they traverse.</w:t>
      </w:r>
      <w:r>
        <w:t>”</w:t>
      </w:r>
      <w:r w:rsidRPr="00CB3D10">
        <w:t xml:space="preserve">  </w:t>
      </w:r>
    </w:p>
  </w:endnote>
  <w:endnote w:id="112">
    <w:p w14:paraId="226FFE39" w14:textId="77777777" w:rsidR="003F0AEA" w:rsidRDefault="003F0AEA" w:rsidP="003F0AEA">
      <w:pPr>
        <w:pStyle w:val="EndnoteText"/>
        <w:spacing w:before="100" w:after="100"/>
        <w:contextualSpacing/>
      </w:pPr>
      <w:r>
        <w:rPr>
          <w:rStyle w:val="EndnoteReference"/>
        </w:rPr>
        <w:endnoteRef/>
      </w:r>
      <w:r>
        <w:t xml:space="preserve"> On J as an exception here</w:t>
      </w:r>
    </w:p>
  </w:endnote>
  <w:endnote w:id="113">
    <w:p w14:paraId="3D788BAD" w14:textId="77777777" w:rsidR="003F0AEA" w:rsidRDefault="003F0AEA" w:rsidP="003F0AEA">
      <w:pPr>
        <w:pStyle w:val="EndnoteText"/>
        <w:spacing w:before="100" w:after="100"/>
        <w:contextualSpacing/>
      </w:pPr>
      <w:r>
        <w:rPr>
          <w:rStyle w:val="EndnoteReference"/>
        </w:rPr>
        <w:endnoteRef/>
      </w:r>
      <w:r>
        <w:t xml:space="preserve"> Hartshorne, “Polish Corridor,” 170, </w:t>
      </w:r>
      <w:r w:rsidRPr="00CE32EA">
        <w:t>“In the Corridor, however, the change has been extraordinary, indeed, one of the most sudden changes in population in modern times.”</w:t>
      </w:r>
      <w:r>
        <w:t xml:space="preserve"> 171, </w:t>
      </w:r>
      <w:r w:rsidRPr="00CE32EA">
        <w:t>“Within two years the cities had lost three-quarters of their German population, the rural areas a third, and there was no “Kreis” (small county) in the area with a German majority.  A few years later, in 1925, many more chose to leave rather than accept citizenship in Poland, so that by 1926 the cities had lost 85% of their original German population, the rural parts over half, and the highest proportion of Germans in any Kreis was only one-third of the total.”</w:t>
      </w:r>
      <w:r>
        <w:t xml:space="preserve">  He notes the same dynamic in “Upper Silesia,” 212,” </w:t>
      </w:r>
      <w:r w:rsidRPr="00F033F8">
        <w:t>In other words, the new political boundary has perhaps forced the nationality boundary to conform to it</w:t>
      </w:r>
      <w:r>
        <w:t>.”</w:t>
      </w:r>
    </w:p>
  </w:endnote>
  <w:endnote w:id="114">
    <w:p w14:paraId="549343D0" w14:textId="77777777" w:rsidR="003F0AEA" w:rsidRDefault="003F0AEA" w:rsidP="003F0AEA">
      <w:pPr>
        <w:pStyle w:val="EndnoteText"/>
        <w:spacing w:before="100" w:after="100"/>
        <w:contextualSpacing/>
      </w:pPr>
      <w:r>
        <w:rPr>
          <w:rStyle w:val="EndnoteReference"/>
        </w:rPr>
        <w:endnoteRef/>
      </w:r>
      <w:r>
        <w:t xml:space="preserve"> Bowman, </w:t>
      </w:r>
      <w:r>
        <w:rPr>
          <w:i/>
          <w:iCs/>
        </w:rPr>
        <w:t xml:space="preserve">New World, </w:t>
      </w:r>
      <w:r>
        <w:t xml:space="preserve">30, in the context of population exchanges, </w:t>
      </w:r>
      <w:r w:rsidRPr="0081762D">
        <w:t xml:space="preserve">“On the other hand, one should remember that peoples live at peace not always because of excellent economic arrangements but as often because the sources of trouble which spring from racial and religious differences have been attacked and basic conditions improved.  If a people will fight because of religious persecution, then adjustment with respect to religious privilege is </w:t>
      </w:r>
      <w:r w:rsidRPr="0081762D">
        <w:rPr>
          <w:i/>
          <w:iCs/>
        </w:rPr>
        <w:t>much more important that economic advantage.”</w:t>
      </w:r>
      <w:r>
        <w:rPr>
          <w:i/>
          <w:iCs/>
        </w:rPr>
        <w:t xml:space="preserve"> </w:t>
      </w:r>
      <w:r>
        <w:t xml:space="preserve">On 33 there is </w:t>
      </w:r>
      <w:r w:rsidRPr="0081762D">
        <w:t>“The new boundaries take account of a fundamental truth, that people are more inclined to fight about differences arising from contrasts in language, religion, nationality, and race than about economic objects.”</w:t>
      </w:r>
      <w:r>
        <w:t xml:space="preserve">  Hartshorne, “Polish Corridor, 173, </w:t>
      </w:r>
      <w:r w:rsidRPr="00F033F8">
        <w:t>“The history of Danzig in the last seventeen years presents one of the best examples of the struggle between nationalist emotion and economic interest.“</w:t>
      </w:r>
      <w:r>
        <w:t xml:space="preserve">  The people of Danzig always chose nationality.  </w:t>
      </w:r>
    </w:p>
  </w:endnote>
  <w:endnote w:id="115">
    <w:p w14:paraId="309D65D8" w14:textId="77777777" w:rsidR="003F0AEA" w:rsidRPr="00440503" w:rsidRDefault="003F0AEA" w:rsidP="003F0AEA">
      <w:pPr>
        <w:pStyle w:val="EndnoteText"/>
        <w:spacing w:before="100" w:after="100"/>
        <w:contextualSpacing/>
      </w:pPr>
      <w:r>
        <w:rPr>
          <w:rStyle w:val="EndnoteReference"/>
        </w:rPr>
        <w:endnoteRef/>
      </w:r>
      <w:r>
        <w:t xml:space="preserve"> Bowman, </w:t>
      </w:r>
      <w:r>
        <w:rPr>
          <w:i/>
          <w:iCs/>
        </w:rPr>
        <w:t xml:space="preserve">New World, </w:t>
      </w:r>
      <w:r>
        <w:t xml:space="preserve">27-31 is the section on minorities in Europe.  </w:t>
      </w:r>
    </w:p>
  </w:endnote>
  <w:endnote w:id="116">
    <w:p w14:paraId="2158DCCC" w14:textId="77777777" w:rsidR="003F0AEA" w:rsidRPr="00440503" w:rsidRDefault="003F0AEA" w:rsidP="003F0AEA">
      <w:pPr>
        <w:pStyle w:val="EndnoteText"/>
        <w:spacing w:before="100" w:after="100"/>
        <w:contextualSpacing/>
      </w:pPr>
      <w:r>
        <w:rPr>
          <w:rStyle w:val="EndnoteReference"/>
        </w:rPr>
        <w:endnoteRef/>
      </w:r>
      <w:r>
        <w:t xml:space="preserve"> Bowman, </w:t>
      </w:r>
      <w:r>
        <w:rPr>
          <w:i/>
          <w:iCs/>
        </w:rPr>
        <w:t xml:space="preserve">New World, </w:t>
      </w:r>
      <w:r>
        <w:t xml:space="preserve">530-34 is the section on Palestine, 534 is the quote, 533 on nationalism as the driving force.  Comment on Bow and J </w:t>
      </w:r>
    </w:p>
  </w:endnote>
  <w:endnote w:id="117">
    <w:p w14:paraId="691B42F7" w14:textId="77777777" w:rsidR="003F0AEA" w:rsidRDefault="003F0AEA" w:rsidP="003F0AEA">
      <w:pPr>
        <w:pStyle w:val="EndnoteText"/>
        <w:spacing w:before="100" w:after="100"/>
        <w:contextualSpacing/>
      </w:pPr>
      <w:r>
        <w:rPr>
          <w:rStyle w:val="EndnoteReference"/>
        </w:rPr>
        <w:endnoteRef/>
      </w:r>
      <w:r>
        <w:t xml:space="preserve"> Hartshorne, “Polish Corridor, 176.</w:t>
      </w:r>
    </w:p>
  </w:endnote>
  <w:endnote w:id="118">
    <w:p w14:paraId="55E4FB29" w14:textId="77777777" w:rsidR="003F0AEA" w:rsidRDefault="003F0AEA" w:rsidP="003F0AEA">
      <w:pPr>
        <w:pStyle w:val="EndnoteText"/>
        <w:spacing w:before="100" w:after="100"/>
        <w:contextualSpacing/>
      </w:pPr>
      <w:r>
        <w:rPr>
          <w:rStyle w:val="EndnoteReference"/>
        </w:rPr>
        <w:endnoteRef/>
      </w:r>
      <w:r>
        <w:t xml:space="preserve"> He did the research for this paper on the same 1931-32 trip as the research for the Upper Silesia paper, and it was published in 1937, but probably impossible to know when he wrote it.  </w:t>
      </w:r>
    </w:p>
  </w:endnote>
  <w:endnote w:id="119">
    <w:p w14:paraId="4C843048" w14:textId="77777777" w:rsidR="003F0AEA" w:rsidRDefault="003F0AEA" w:rsidP="003F0AEA">
      <w:pPr>
        <w:pStyle w:val="EndnoteText"/>
        <w:spacing w:before="100" w:after="100"/>
        <w:contextualSpacing/>
      </w:pPr>
      <w:r>
        <w:rPr>
          <w:rStyle w:val="EndnoteReference"/>
        </w:rPr>
        <w:endnoteRef/>
      </w:r>
      <w:r>
        <w:t xml:space="preserve"> Should I go back to Boggs and Jones and look for a concept like ‘smoothness’ or some such?  Note the Bowman quote in fn 63.</w:t>
      </w:r>
    </w:p>
  </w:endnote>
  <w:endnote w:id="120">
    <w:p w14:paraId="063D1293" w14:textId="77777777" w:rsidR="003F0AEA" w:rsidRDefault="003F0AEA" w:rsidP="003F0AEA">
      <w:pPr>
        <w:pStyle w:val="EndnoteText"/>
        <w:spacing w:before="100" w:after="100"/>
        <w:contextualSpacing/>
      </w:pPr>
      <w:r>
        <w:rPr>
          <w:rStyle w:val="EndnoteReference"/>
        </w:rPr>
        <w:endnoteRef/>
      </w:r>
      <w:r>
        <w:t xml:space="preserve"> The notion of human rights was just developing.  The paper on this topic in the Universities Committee series, written by eminent jurist Quincy Wright, is “Problem X, Protection by International Action of the Freedom of the Individual Within the State.”  Until this time, it was a rule that only states were subjects of international law, and so the idea that it could also make individuals subjects was revolutionary and highly contentious.</w:t>
      </w:r>
    </w:p>
  </w:endnote>
  <w:endnote w:id="121">
    <w:p w14:paraId="6FFE51C3" w14:textId="77777777" w:rsidR="003F0AEA" w:rsidRDefault="003F0AEA" w:rsidP="003F0AEA">
      <w:pPr>
        <w:pStyle w:val="EndnoteText"/>
        <w:spacing w:before="100" w:after="100"/>
        <w:contextualSpacing/>
      </w:pPr>
      <w:r>
        <w:rPr>
          <w:rStyle w:val="EndnoteReference"/>
        </w:rPr>
        <w:endnoteRef/>
      </w:r>
      <w:r>
        <w:t xml:space="preserve"> </w:t>
      </w:r>
      <w:r w:rsidRPr="00034ADB">
        <w:t>Jesse S. Reeves</w:t>
      </w:r>
      <w:r>
        <w:t>, “</w:t>
      </w:r>
      <w:r w:rsidRPr="00034ADB">
        <w:t>International Boundaries</w:t>
      </w:r>
      <w:r>
        <w:t xml:space="preserve">,” </w:t>
      </w:r>
      <w:r w:rsidRPr="00034ADB">
        <w:rPr>
          <w:i/>
        </w:rPr>
        <w:t xml:space="preserve">The American Journal of International Law </w:t>
      </w:r>
      <w:r w:rsidRPr="00034ADB">
        <w:t xml:space="preserve">38, </w:t>
      </w:r>
      <w:r>
        <w:t>n</w:t>
      </w:r>
      <w:r w:rsidRPr="00034ADB">
        <w:t>o. 4 (Oct. 1944)</w:t>
      </w:r>
      <w:r>
        <w:t>:</w:t>
      </w:r>
      <w:r w:rsidRPr="00034ADB">
        <w:t xml:space="preserve"> </w:t>
      </w:r>
      <w:r>
        <w:t>534-5 is the description of sacrifices to Terminus, 545 for the quote.  The paper is full of good boundary trivia and history.</w:t>
      </w:r>
    </w:p>
    <w:p w14:paraId="0A93A72B" w14:textId="77777777" w:rsidR="003F0AEA" w:rsidRDefault="003F0AEA" w:rsidP="003F0AEA">
      <w:pPr>
        <w:pStyle w:val="EndnoteText"/>
        <w:spacing w:before="100" w:after="100"/>
        <w:contextualSpacing/>
      </w:pPr>
    </w:p>
    <w:p w14:paraId="5D80E3E0" w14:textId="77777777" w:rsidR="003F0AEA" w:rsidRDefault="003F0AEA" w:rsidP="003F0AEA">
      <w:pPr>
        <w:pStyle w:val="EndnoteText"/>
        <w:spacing w:before="100" w:after="100"/>
        <w:contextualSpacing/>
      </w:pPr>
    </w:p>
    <w:p w14:paraId="34B2FE9D" w14:textId="77777777" w:rsidR="003F0AEA" w:rsidRDefault="003F0AEA" w:rsidP="003F0AEA">
      <w:r>
        <w:t>Bibliography of Works Cited</w:t>
      </w:r>
    </w:p>
    <w:p w14:paraId="51DE98A3" w14:textId="77777777" w:rsidR="003F0AEA" w:rsidRDefault="003F0AEA" w:rsidP="003F0AEA">
      <w:r w:rsidRPr="00DC41DD">
        <w:t>Boggs, S. Whittemore</w:t>
      </w:r>
      <w:r>
        <w:t>.</w:t>
      </w:r>
      <w:r w:rsidRPr="00DC41DD">
        <w:t xml:space="preserve"> </w:t>
      </w:r>
      <w:r w:rsidRPr="00DC41DD">
        <w:rPr>
          <w:i/>
          <w:iCs/>
        </w:rPr>
        <w:t>International Boundaries: A Study of Boundary Functions and Problems</w:t>
      </w:r>
      <w:r>
        <w:rPr>
          <w:i/>
          <w:iCs/>
        </w:rPr>
        <w:t>.</w:t>
      </w:r>
      <w:r w:rsidRPr="00DC41DD">
        <w:rPr>
          <w:i/>
          <w:iCs/>
        </w:rPr>
        <w:t xml:space="preserve"> </w:t>
      </w:r>
      <w:r w:rsidRPr="00DC41DD">
        <w:t>New York, New York: AMS Press, 1966</w:t>
      </w:r>
      <w:r>
        <w:t>.</w:t>
      </w:r>
      <w:r w:rsidRPr="00DC41DD">
        <w:t xml:space="preserve"> (reprint of the 1940 Columbia University Press edition).</w:t>
      </w:r>
    </w:p>
    <w:p w14:paraId="6392899E" w14:textId="77777777" w:rsidR="003F0AEA" w:rsidRDefault="003F0AEA" w:rsidP="003F0AEA">
      <w:r w:rsidRPr="00687FAD">
        <w:t>Bowman, Isaiah</w:t>
      </w:r>
      <w:r>
        <w:t>.</w:t>
      </w:r>
      <w:r w:rsidRPr="00687FAD">
        <w:t xml:space="preserve"> </w:t>
      </w:r>
      <w:r w:rsidRPr="00687FAD">
        <w:rPr>
          <w:i/>
          <w:iCs/>
        </w:rPr>
        <w:t>The New World: Problems in Political Geography, Fourth Edition</w:t>
      </w:r>
      <w:r>
        <w:rPr>
          <w:i/>
          <w:iCs/>
        </w:rPr>
        <w:t>.</w:t>
      </w:r>
      <w:r w:rsidRPr="00687FAD">
        <w:rPr>
          <w:i/>
          <w:iCs/>
        </w:rPr>
        <w:t xml:space="preserve"> </w:t>
      </w:r>
      <w:r w:rsidRPr="00687FAD">
        <w:t>Yonkers, New York: World Book Co, 1928.</w:t>
      </w:r>
    </w:p>
    <w:p w14:paraId="07B65B87" w14:textId="77777777" w:rsidR="003F0AEA" w:rsidRDefault="003F0AEA" w:rsidP="003F0AEA">
      <w:r w:rsidRPr="00886EE9">
        <w:t>Bowman, Isaiah</w:t>
      </w:r>
      <w:r>
        <w:t>.</w:t>
      </w:r>
      <w:r w:rsidRPr="00886EE9">
        <w:t xml:space="preserve"> “Population Outlets in Overseas Territories,” in Colby, Charles C., ed, </w:t>
      </w:r>
      <w:r w:rsidRPr="00886EE9">
        <w:rPr>
          <w:i/>
          <w:iCs/>
        </w:rPr>
        <w:t>Geographic Aspects of International Relations,</w:t>
      </w:r>
      <w:r w:rsidRPr="00886EE9">
        <w:t xml:space="preserve"> Chicago: University of Chicago Press, 1938</w:t>
      </w:r>
      <w:r>
        <w:t>.</w:t>
      </w:r>
    </w:p>
    <w:p w14:paraId="79E1F772" w14:textId="77777777" w:rsidR="003F0AEA" w:rsidRDefault="003F0AEA" w:rsidP="003F0AEA">
      <w:r w:rsidRPr="00CD5825">
        <w:t>Bowman, Isaiah</w:t>
      </w:r>
      <w:r>
        <w:t>.</w:t>
      </w:r>
      <w:r w:rsidRPr="00CD5825">
        <w:t xml:space="preserve"> “Geography vs Geopolitics</w:t>
      </w:r>
      <w:r>
        <w:t>.</w:t>
      </w:r>
      <w:r w:rsidRPr="00CD5825">
        <w:t xml:space="preserve">” </w:t>
      </w:r>
      <w:r w:rsidRPr="00CD5825">
        <w:rPr>
          <w:i/>
        </w:rPr>
        <w:t xml:space="preserve">Geographical Review </w:t>
      </w:r>
      <w:r w:rsidRPr="00CD5825">
        <w:t xml:space="preserve">32, </w:t>
      </w:r>
      <w:r>
        <w:t>n</w:t>
      </w:r>
      <w:r w:rsidRPr="00CD5825">
        <w:t>o. 4 (Oct. 1942)</w:t>
      </w:r>
      <w:r>
        <w:t>:</w:t>
      </w:r>
      <w:r w:rsidRPr="00CD5825">
        <w:t xml:space="preserve"> 646-58</w:t>
      </w:r>
      <w:r>
        <w:t>.</w:t>
      </w:r>
    </w:p>
    <w:p w14:paraId="6CDED376" w14:textId="77777777" w:rsidR="003F0AEA" w:rsidRDefault="003F0AEA" w:rsidP="003F0AEA">
      <w:r w:rsidRPr="00804F70">
        <w:t>Brigham, Albert Perry</w:t>
      </w:r>
      <w:r>
        <w:t>.</w:t>
      </w:r>
      <w:r w:rsidRPr="00804F70">
        <w:t xml:space="preserve"> “Principles in the Determination of Boundaries</w:t>
      </w:r>
      <w:r>
        <w:t>.</w:t>
      </w:r>
      <w:r w:rsidRPr="00804F70">
        <w:t xml:space="preserve">” </w:t>
      </w:r>
      <w:r w:rsidRPr="00804F70">
        <w:rPr>
          <w:i/>
        </w:rPr>
        <w:t>Geographical Review</w:t>
      </w:r>
      <w:r w:rsidRPr="00804F70">
        <w:t xml:space="preserve"> 7, </w:t>
      </w:r>
      <w:r>
        <w:t>n</w:t>
      </w:r>
      <w:r w:rsidRPr="00804F70">
        <w:t>o. 4 (Apr. 1919)</w:t>
      </w:r>
      <w:r>
        <w:t>:</w:t>
      </w:r>
      <w:r w:rsidRPr="00804F70">
        <w:t xml:space="preserve"> 201-219.  </w:t>
      </w:r>
    </w:p>
    <w:p w14:paraId="3B634A3B" w14:textId="77777777" w:rsidR="003F0AEA" w:rsidRDefault="003F0AEA" w:rsidP="003F0AEA">
      <w:r w:rsidRPr="00365185">
        <w:t>Colegrove, Kenneth</w:t>
      </w:r>
      <w:r>
        <w:t>.</w:t>
      </w:r>
      <w:r w:rsidRPr="00365185">
        <w:t xml:space="preserve"> “The Universities Committee on Post-War International Problems</w:t>
      </w:r>
      <w:r>
        <w:t>.</w:t>
      </w:r>
      <w:r w:rsidRPr="00365185">
        <w:t xml:space="preserve">” </w:t>
      </w:r>
      <w:r w:rsidRPr="00365185">
        <w:rPr>
          <w:i/>
        </w:rPr>
        <w:t>The American Journal of International Law</w:t>
      </w:r>
      <w:r w:rsidRPr="00365185">
        <w:t xml:space="preserve"> 38, </w:t>
      </w:r>
      <w:r>
        <w:t>n</w:t>
      </w:r>
      <w:r w:rsidRPr="00365185">
        <w:t>o. 1 (Jan. 1944)</w:t>
      </w:r>
      <w:r>
        <w:t>:</w:t>
      </w:r>
      <w:r w:rsidRPr="00365185">
        <w:t xml:space="preserve"> 112-114.</w:t>
      </w:r>
    </w:p>
    <w:p w14:paraId="6B2396B8" w14:textId="77777777" w:rsidR="003F0AEA" w:rsidRPr="00970C02" w:rsidRDefault="003F0AEA" w:rsidP="003F0AEA">
      <w:r w:rsidRPr="00970C02">
        <w:t>Fromkin, David</w:t>
      </w:r>
      <w:r>
        <w:t>.</w:t>
      </w:r>
      <w:r w:rsidRPr="00970C02">
        <w:t xml:space="preserve"> </w:t>
      </w:r>
      <w:r w:rsidRPr="00970C02">
        <w:rPr>
          <w:i/>
          <w:iCs/>
        </w:rPr>
        <w:t>A Peace to End All Peace: The Fall of the Ottoman Empire and the Creation of the Modern Middle East</w:t>
      </w:r>
      <w:r>
        <w:rPr>
          <w:i/>
          <w:iCs/>
        </w:rPr>
        <w:t>.</w:t>
      </w:r>
      <w:r w:rsidRPr="00970C02">
        <w:rPr>
          <w:i/>
          <w:iCs/>
        </w:rPr>
        <w:t xml:space="preserve"> </w:t>
      </w:r>
      <w:r w:rsidRPr="00970C02">
        <w:t>New York, New York: Avon Books, 1989</w:t>
      </w:r>
      <w:r>
        <w:t>.</w:t>
      </w:r>
    </w:p>
    <w:p w14:paraId="4F59F027" w14:textId="77777777" w:rsidR="003F0AEA" w:rsidRDefault="003F0AEA" w:rsidP="003F0AEA">
      <w:r w:rsidRPr="00ED2202">
        <w:t>Hartshorne, Richard</w:t>
      </w:r>
      <w:r>
        <w:t>.</w:t>
      </w:r>
      <w:r w:rsidRPr="00ED2202">
        <w:t xml:space="preserve"> “Geographic and Political Boundaries in Upper Silesia</w:t>
      </w:r>
      <w:r>
        <w:t>.</w:t>
      </w:r>
      <w:r w:rsidRPr="00ED2202">
        <w:t xml:space="preserve">” </w:t>
      </w:r>
      <w:r w:rsidRPr="00ED2202">
        <w:rPr>
          <w:i/>
        </w:rPr>
        <w:t xml:space="preserve">Annals of the Association of American Geographers </w:t>
      </w:r>
      <w:r w:rsidRPr="00ED2202">
        <w:t xml:space="preserve">23, </w:t>
      </w:r>
      <w:r>
        <w:t>n</w:t>
      </w:r>
      <w:r w:rsidRPr="00ED2202">
        <w:t>o. 4 (Dec. 1933)</w:t>
      </w:r>
      <w:r>
        <w:t>: 195-228.</w:t>
      </w:r>
    </w:p>
    <w:p w14:paraId="485EE3CE" w14:textId="77777777" w:rsidR="003F0AEA" w:rsidRDefault="003F0AEA" w:rsidP="003F0AEA">
      <w:r w:rsidRPr="00FE2ECC">
        <w:t>Hartshorne, Richard</w:t>
      </w:r>
      <w:r>
        <w:t>.</w:t>
      </w:r>
      <w:r w:rsidRPr="00FE2ECC">
        <w:t xml:space="preserve"> “Recent Developments in Political Geography, I</w:t>
      </w:r>
      <w:r>
        <w:t>.</w:t>
      </w:r>
      <w:r w:rsidRPr="00FE2ECC">
        <w:t xml:space="preserve">” </w:t>
      </w:r>
      <w:r w:rsidRPr="00FE2ECC">
        <w:rPr>
          <w:i/>
        </w:rPr>
        <w:t xml:space="preserve">The American Political Science Review </w:t>
      </w:r>
      <w:r w:rsidRPr="00FE2ECC">
        <w:t xml:space="preserve">29, </w:t>
      </w:r>
      <w:r>
        <w:t>n</w:t>
      </w:r>
      <w:r w:rsidRPr="00FE2ECC">
        <w:t>o. 5 (Oct. 1935)</w:t>
      </w:r>
      <w:r>
        <w:t>: 785-804.</w:t>
      </w:r>
    </w:p>
    <w:p w14:paraId="7B56354B" w14:textId="77777777" w:rsidR="003F0AEA" w:rsidRDefault="003F0AEA" w:rsidP="003F0AEA">
      <w:r w:rsidRPr="007B7947">
        <w:t>Hartshorne, Richard</w:t>
      </w:r>
      <w:r>
        <w:t>.</w:t>
      </w:r>
      <w:r w:rsidRPr="007B7947">
        <w:t xml:space="preserve"> “Recent Developments in Political Geography, II</w:t>
      </w:r>
      <w:r>
        <w:t>.</w:t>
      </w:r>
      <w:r w:rsidRPr="007B7947">
        <w:t xml:space="preserve">” </w:t>
      </w:r>
      <w:r w:rsidRPr="007B7947">
        <w:rPr>
          <w:i/>
        </w:rPr>
        <w:t xml:space="preserve">The American Political Science Review </w:t>
      </w:r>
      <w:r w:rsidRPr="007B7947">
        <w:t xml:space="preserve">29, </w:t>
      </w:r>
      <w:r>
        <w:t>n</w:t>
      </w:r>
      <w:r w:rsidRPr="007B7947">
        <w:t>o. 6 (Dec. 1935)</w:t>
      </w:r>
      <w:r>
        <w:t>: 943-966.</w:t>
      </w:r>
    </w:p>
    <w:p w14:paraId="354767D2" w14:textId="77777777" w:rsidR="003F0AEA" w:rsidRDefault="003F0AEA" w:rsidP="003F0AEA">
      <w:r w:rsidRPr="00350C59">
        <w:t>Hartshorne, Richard</w:t>
      </w:r>
      <w:r>
        <w:t>.</w:t>
      </w:r>
      <w:r w:rsidRPr="00350C59">
        <w:t xml:space="preserve"> “The Polish Corridor</w:t>
      </w:r>
      <w:r>
        <w:t>.</w:t>
      </w:r>
      <w:r w:rsidRPr="00350C59">
        <w:t xml:space="preserve">” </w:t>
      </w:r>
      <w:r w:rsidRPr="00350C59">
        <w:rPr>
          <w:i/>
          <w:iCs/>
        </w:rPr>
        <w:t xml:space="preserve">The Journal of Geography </w:t>
      </w:r>
      <w:r w:rsidRPr="00350C59">
        <w:t xml:space="preserve">36, </w:t>
      </w:r>
      <w:r>
        <w:t>n</w:t>
      </w:r>
      <w:r w:rsidRPr="00350C59">
        <w:t>o 5, (May 1937)</w:t>
      </w:r>
      <w:r>
        <w:t xml:space="preserve">: </w:t>
      </w:r>
      <w:r w:rsidRPr="00350C59">
        <w:t>161-176.</w:t>
      </w:r>
    </w:p>
    <w:p w14:paraId="0F66BA95" w14:textId="77777777" w:rsidR="003F0AEA" w:rsidRDefault="003F0AEA" w:rsidP="003F0AEA">
      <w:r w:rsidRPr="00393578">
        <w:t>Hartshorne, Richard</w:t>
      </w:r>
      <w:r>
        <w:t>.</w:t>
      </w:r>
      <w:r w:rsidRPr="00393578">
        <w:t xml:space="preserve"> “A Survey of the Boundary Problems of Europe</w:t>
      </w:r>
      <w:r>
        <w:t>.</w:t>
      </w:r>
      <w:r w:rsidRPr="00393578">
        <w:t xml:space="preserve">” </w:t>
      </w:r>
      <w:r>
        <w:t>I</w:t>
      </w:r>
      <w:r w:rsidRPr="00393578">
        <w:t xml:space="preserve">n </w:t>
      </w:r>
      <w:r w:rsidRPr="00393578">
        <w:rPr>
          <w:i/>
          <w:iCs/>
        </w:rPr>
        <w:t>Geographic Aspects of International Relations,</w:t>
      </w:r>
      <w:r>
        <w:rPr>
          <w:i/>
          <w:iCs/>
        </w:rPr>
        <w:t xml:space="preserve"> </w:t>
      </w:r>
      <w:r>
        <w:t xml:space="preserve">edited by </w:t>
      </w:r>
      <w:r w:rsidRPr="00393578">
        <w:t>Charles C. Colby</w:t>
      </w:r>
      <w:r>
        <w:t>.</w:t>
      </w:r>
      <w:r w:rsidRPr="00393578">
        <w:t xml:space="preserve"> Chicago: University of Chicago Press, 1938</w:t>
      </w:r>
      <w:r>
        <w:t>.</w:t>
      </w:r>
    </w:p>
    <w:p w14:paraId="7310B10E" w14:textId="77777777" w:rsidR="003F0AEA" w:rsidRDefault="003F0AEA" w:rsidP="003F0AEA">
      <w:r w:rsidRPr="007B7947">
        <w:t>Hartshorne, Richard</w:t>
      </w:r>
      <w:r>
        <w:t>.</w:t>
      </w:r>
      <w:r w:rsidRPr="007B7947">
        <w:t xml:space="preserve"> </w:t>
      </w:r>
      <w:r w:rsidRPr="00F047C1">
        <w:t>“The Nature of Geography: A Critical Survey of Current Thought in the Light of the Past</w:t>
      </w:r>
      <w:r>
        <w:t>.</w:t>
      </w:r>
      <w:r w:rsidRPr="00F047C1">
        <w:t xml:space="preserve">” </w:t>
      </w:r>
      <w:r w:rsidRPr="00F047C1">
        <w:rPr>
          <w:i/>
          <w:iCs/>
        </w:rPr>
        <w:t>Annals of the Association of American Geographers</w:t>
      </w:r>
      <w:r w:rsidRPr="00F047C1">
        <w:t xml:space="preserve"> 29, </w:t>
      </w:r>
      <w:r>
        <w:t>n</w:t>
      </w:r>
      <w:r w:rsidRPr="00F047C1">
        <w:t>o. 3 (Sep. 1939)</w:t>
      </w:r>
      <w:r>
        <w:t>: 173-412.</w:t>
      </w:r>
    </w:p>
    <w:p w14:paraId="62655880" w14:textId="77777777" w:rsidR="003F0AEA" w:rsidRPr="001F3259" w:rsidRDefault="003F0AEA" w:rsidP="003F0AEA">
      <w:r w:rsidRPr="007B7947">
        <w:t>Hartshorne, Richard</w:t>
      </w:r>
      <w:r>
        <w:t xml:space="preserve">. </w:t>
      </w:r>
      <w:r w:rsidRPr="001F3259">
        <w:t xml:space="preserve">“The Concepts of </w:t>
      </w:r>
      <w:r w:rsidRPr="001F3259">
        <w:rPr>
          <w:i/>
          <w:iCs/>
        </w:rPr>
        <w:t xml:space="preserve">‘Raison d’etre’ </w:t>
      </w:r>
      <w:r w:rsidRPr="001F3259">
        <w:t xml:space="preserve">and ‘Maturity’ of States; Illustrated from the Mid-Danube Area,” p 59 in “Titles and Abstracts of Papers Chicago, Illinois, 1939,” </w:t>
      </w:r>
      <w:r w:rsidRPr="001F3259">
        <w:rPr>
          <w:i/>
        </w:rPr>
        <w:t xml:space="preserve">Annals of the Association of American Geographers </w:t>
      </w:r>
      <w:r w:rsidRPr="001F3259">
        <w:t xml:space="preserve">30, </w:t>
      </w:r>
      <w:r>
        <w:t>n</w:t>
      </w:r>
      <w:r w:rsidRPr="001F3259">
        <w:t>o. 1 (Mar. 1940)</w:t>
      </w:r>
      <w:r>
        <w:t>:</w:t>
      </w:r>
      <w:r w:rsidRPr="001F3259">
        <w:t xml:space="preserve"> 44-80.</w:t>
      </w:r>
    </w:p>
    <w:p w14:paraId="65010E6C" w14:textId="77777777" w:rsidR="003F0AEA" w:rsidRDefault="003F0AEA" w:rsidP="003F0AEA">
      <w:r w:rsidRPr="007A1EC5">
        <w:t>Hartshorne, Richard</w:t>
      </w:r>
      <w:r>
        <w:t>.</w:t>
      </w:r>
      <w:r w:rsidRPr="007A1EC5">
        <w:t xml:space="preserve"> “The Functional Approach in Political Geography</w:t>
      </w:r>
      <w:r>
        <w:t>.</w:t>
      </w:r>
      <w:r w:rsidRPr="007A1EC5">
        <w:t xml:space="preserve">” </w:t>
      </w:r>
      <w:r w:rsidRPr="007A1EC5">
        <w:rPr>
          <w:i/>
        </w:rPr>
        <w:t xml:space="preserve">Annals of the Association of American Geographers </w:t>
      </w:r>
      <w:r w:rsidRPr="007A1EC5">
        <w:t xml:space="preserve">40, </w:t>
      </w:r>
      <w:r>
        <w:t>n</w:t>
      </w:r>
      <w:r w:rsidRPr="007A1EC5">
        <w:t>o. 2 (Jun. 1950)</w:t>
      </w:r>
      <w:r>
        <w:t>: 95-130.</w:t>
      </w:r>
    </w:p>
    <w:p w14:paraId="749342F6" w14:textId="77777777" w:rsidR="003F0AEA" w:rsidRDefault="003F0AEA" w:rsidP="003F0AEA">
      <w:r w:rsidRPr="00804F70">
        <w:t>Johnson, Douglas W.</w:t>
      </w:r>
      <w:r>
        <w:t xml:space="preserve"> </w:t>
      </w:r>
      <w:r w:rsidRPr="00804F70">
        <w:t>“The Role of Political Boundaries</w:t>
      </w:r>
      <w:r>
        <w:t>.</w:t>
      </w:r>
      <w:r w:rsidRPr="00804F70">
        <w:t xml:space="preserve">” </w:t>
      </w:r>
      <w:r w:rsidRPr="00804F70">
        <w:rPr>
          <w:i/>
        </w:rPr>
        <w:t xml:space="preserve">Geographical Review </w:t>
      </w:r>
      <w:r w:rsidRPr="00804F70">
        <w:t xml:space="preserve">4, </w:t>
      </w:r>
      <w:r>
        <w:t>n</w:t>
      </w:r>
      <w:r w:rsidRPr="00804F70">
        <w:t>o. 3 (Sep. 1917)</w:t>
      </w:r>
      <w:r>
        <w:t xml:space="preserve">: </w:t>
      </w:r>
      <w:r w:rsidRPr="00804F70">
        <w:t>208-213</w:t>
      </w:r>
      <w:r>
        <w:t>.</w:t>
      </w:r>
    </w:p>
    <w:p w14:paraId="507CCFA0" w14:textId="77777777" w:rsidR="003F0AEA" w:rsidRDefault="003F0AEA" w:rsidP="003F0AEA">
      <w:r w:rsidRPr="00DC41DD">
        <w:t xml:space="preserve">Jones, Stephen B. </w:t>
      </w:r>
      <w:r>
        <w:t>“</w:t>
      </w:r>
      <w:r w:rsidRPr="00BC7C3A">
        <w:t>The Description of International Boundaries</w:t>
      </w:r>
      <w:r>
        <w:t>.”</w:t>
      </w:r>
      <w:r w:rsidRPr="00BC7C3A">
        <w:t xml:space="preserve"> </w:t>
      </w:r>
      <w:r w:rsidRPr="00BC7C3A">
        <w:rPr>
          <w:i/>
        </w:rPr>
        <w:t xml:space="preserve">Annals of the Association of American Geographers </w:t>
      </w:r>
      <w:r w:rsidRPr="00BC7C3A">
        <w:t xml:space="preserve">33, </w:t>
      </w:r>
      <w:r>
        <w:t>n</w:t>
      </w:r>
      <w:r w:rsidRPr="00BC7C3A">
        <w:t>o. 2 (Jun</w:t>
      </w:r>
      <w:r>
        <w:t>e</w:t>
      </w:r>
      <w:r w:rsidRPr="00BC7C3A">
        <w:t xml:space="preserve"> 1943)</w:t>
      </w:r>
      <w:r>
        <w:t>: 99-117.</w:t>
      </w:r>
    </w:p>
    <w:p w14:paraId="5F361B7E" w14:textId="77777777" w:rsidR="003F0AEA" w:rsidRDefault="003F0AEA" w:rsidP="003F0AEA">
      <w:r w:rsidRPr="00DC41DD">
        <w:t xml:space="preserve">Jones, Stephen B. </w:t>
      </w:r>
      <w:r w:rsidRPr="00DC41DD">
        <w:rPr>
          <w:i/>
          <w:iCs/>
        </w:rPr>
        <w:t xml:space="preserve">Boundary-Making: A Handbook for Statesmen, Treaty Editors and Boundary Commissioners, </w:t>
      </w:r>
      <w:r w:rsidRPr="00DC41DD">
        <w:t>with a foreword by S. Whittemore Boggs</w:t>
      </w:r>
      <w:r>
        <w:t>.</w:t>
      </w:r>
      <w:r w:rsidRPr="00DC41DD">
        <w:t xml:space="preserve"> (Washington, D.C.: Carnegie Endowment for International Peace, Division of International Law, 1945)</w:t>
      </w:r>
      <w:r>
        <w:t>.</w:t>
      </w:r>
    </w:p>
    <w:p w14:paraId="39C99FF8" w14:textId="77777777" w:rsidR="003F0AEA" w:rsidRDefault="003F0AEA" w:rsidP="003F0AEA">
      <w:r w:rsidRPr="00FB3FC7">
        <w:t>Kaeckenbeeck, Georges</w:t>
      </w:r>
      <w:r>
        <w:t>.</w:t>
      </w:r>
      <w:r w:rsidRPr="00FB3FC7">
        <w:t xml:space="preserve"> </w:t>
      </w:r>
      <w:r w:rsidRPr="00FB3FC7">
        <w:rPr>
          <w:i/>
          <w:iCs/>
        </w:rPr>
        <w:t>The International Experiment of Upper Silesia: A Study in the Working of the Upper Silesian Settlement 1922-193</w:t>
      </w:r>
      <w:r>
        <w:rPr>
          <w:i/>
          <w:iCs/>
        </w:rPr>
        <w:t>.</w:t>
      </w:r>
      <w:r w:rsidRPr="00FB3FC7">
        <w:rPr>
          <w:i/>
          <w:iCs/>
        </w:rPr>
        <w:t xml:space="preserve">, </w:t>
      </w:r>
      <w:r w:rsidRPr="00FB3FC7">
        <w:t>London: Oxford University Press, 1942</w:t>
      </w:r>
      <w:r>
        <w:t>.</w:t>
      </w:r>
    </w:p>
    <w:p w14:paraId="070AB5DA" w14:textId="77777777" w:rsidR="003F0AEA" w:rsidRPr="00A04417" w:rsidRDefault="003F0AEA" w:rsidP="003F0AEA">
      <w:r w:rsidRPr="00A04417">
        <w:t>Kaeckenbeeck, Georges</w:t>
      </w:r>
      <w:r>
        <w:t>.</w:t>
      </w:r>
      <w:r w:rsidRPr="00A04417">
        <w:t xml:space="preserve"> “Upper Silesia under the League of Nations,” </w:t>
      </w:r>
      <w:r w:rsidRPr="00A04417">
        <w:rPr>
          <w:i/>
        </w:rPr>
        <w:t xml:space="preserve">The Annals of the American Academy of Political and Social Science </w:t>
      </w:r>
      <w:r w:rsidRPr="00A04417">
        <w:t>243, Essential Human Rights (Jan., 1946)</w:t>
      </w:r>
      <w:r>
        <w:t>: 129-133</w:t>
      </w:r>
      <w:r w:rsidRPr="00A04417">
        <w:t>.</w:t>
      </w:r>
    </w:p>
    <w:p w14:paraId="40EF2DFC" w14:textId="77777777" w:rsidR="003F0AEA" w:rsidRDefault="003F0AEA" w:rsidP="003F0AEA">
      <w:r w:rsidRPr="00CB52DB">
        <w:t>Kelsen, Hans</w:t>
      </w:r>
      <w:r>
        <w:t>.</w:t>
      </w:r>
      <w:r w:rsidRPr="00CB52DB">
        <w:t xml:space="preserve"> </w:t>
      </w:r>
      <w:r w:rsidRPr="00CB52DB">
        <w:rPr>
          <w:i/>
          <w:iCs/>
        </w:rPr>
        <w:t>Law and Peace in International Relations: Oliver Wendell Holmes Lectures, 1940-41</w:t>
      </w:r>
      <w:r>
        <w:rPr>
          <w:i/>
          <w:iCs/>
        </w:rPr>
        <w:t>.</w:t>
      </w:r>
      <w:r w:rsidRPr="00CB52DB">
        <w:rPr>
          <w:i/>
          <w:iCs/>
        </w:rPr>
        <w:t xml:space="preserve"> </w:t>
      </w:r>
      <w:r w:rsidRPr="00CB52DB">
        <w:t>Cambridge, Mass: Harvard University Press, 1942</w:t>
      </w:r>
      <w:r>
        <w:t>.</w:t>
      </w:r>
    </w:p>
    <w:p w14:paraId="32C3E275" w14:textId="77777777" w:rsidR="003F0AEA" w:rsidRDefault="003F0AEA" w:rsidP="003F0AEA">
      <w:r w:rsidRPr="00D21038">
        <w:t>Leonard, L. Larry</w:t>
      </w:r>
      <w:r>
        <w:t>.</w:t>
      </w:r>
      <w:r w:rsidRPr="00D21038">
        <w:t xml:space="preserve"> “The United Nations and Palestine</w:t>
      </w:r>
      <w:r>
        <w:t>.</w:t>
      </w:r>
      <w:r w:rsidRPr="00D21038">
        <w:t xml:space="preserve">” </w:t>
      </w:r>
      <w:r w:rsidRPr="00D21038">
        <w:rPr>
          <w:i/>
          <w:iCs/>
        </w:rPr>
        <w:t>International Conciliation</w:t>
      </w:r>
      <w:r w:rsidRPr="00D21038">
        <w:t xml:space="preserve"> 27, (1949)</w:t>
      </w:r>
      <w:r>
        <w:t>: 607-786.</w:t>
      </w:r>
    </w:p>
    <w:p w14:paraId="1FD3680A" w14:textId="77777777" w:rsidR="003F0AEA" w:rsidRDefault="003F0AEA" w:rsidP="003F0AEA">
      <w:r>
        <w:t xml:space="preserve">Lewis, Zaccai. </w:t>
      </w:r>
      <w:r w:rsidRPr="00351705">
        <w:t>“</w:t>
      </w:r>
      <w:r w:rsidRPr="00351705">
        <w:rPr>
          <w:bCs/>
        </w:rPr>
        <w:t>Calling for Change but Legitimating Violence: Treaty Revision in the League of Nations and Arab-Zionist Conflict,” rethinkingthearabzionistconflict.com</w:t>
      </w:r>
      <w:r>
        <w:rPr>
          <w:bCs/>
        </w:rPr>
        <w:t xml:space="preserve"> 2021.</w:t>
      </w:r>
    </w:p>
    <w:p w14:paraId="0C4B10B1" w14:textId="77777777" w:rsidR="003F0AEA" w:rsidRDefault="003F0AEA" w:rsidP="003F0AEA">
      <w:r w:rsidRPr="00681068">
        <w:t>Lewis, Zaccai</w:t>
      </w:r>
      <w:r>
        <w:t>.</w:t>
      </w:r>
      <w:r w:rsidRPr="00681068">
        <w:t xml:space="preserve"> “Singled out for Special Treatment: Minority Rights in the League of Nations and After</w:t>
      </w:r>
      <w:r>
        <w:t>.</w:t>
      </w:r>
      <w:r w:rsidRPr="00681068">
        <w:t>” rethinkingthearabzionistconflict.com 2021.</w:t>
      </w:r>
    </w:p>
    <w:p w14:paraId="36CC0D99" w14:textId="77777777" w:rsidR="003F0AEA" w:rsidRDefault="003F0AEA" w:rsidP="003F0AEA">
      <w:r w:rsidRPr="00BD3685">
        <w:t>Lieberman, Benjamin</w:t>
      </w:r>
      <w:r>
        <w:t>.</w:t>
      </w:r>
      <w:r w:rsidRPr="00BD3685">
        <w:t xml:space="preserve"> </w:t>
      </w:r>
      <w:r w:rsidRPr="00BD3685">
        <w:rPr>
          <w:i/>
        </w:rPr>
        <w:t>Terrible Fate: Ethnic Cleansing in the Making of Modern Europe</w:t>
      </w:r>
      <w:r>
        <w:rPr>
          <w:i/>
        </w:rPr>
        <w:t xml:space="preserve">. </w:t>
      </w:r>
      <w:r w:rsidRPr="00BD3685">
        <w:t>Chicago: Ivan R. Dee, 2006</w:t>
      </w:r>
      <w:r>
        <w:t>.</w:t>
      </w:r>
    </w:p>
    <w:p w14:paraId="4D32825E" w14:textId="77777777" w:rsidR="003F0AEA" w:rsidRDefault="003F0AEA" w:rsidP="003F0AEA">
      <w:r w:rsidRPr="00C333CC">
        <w:t>Loraine, Percy</w:t>
      </w:r>
      <w:r>
        <w:t>.</w:t>
      </w:r>
      <w:r w:rsidRPr="00C333CC">
        <w:t xml:space="preserve"> “Perspectives of the Near East</w:t>
      </w:r>
      <w:r>
        <w:t>.</w:t>
      </w:r>
      <w:r w:rsidRPr="00C333CC">
        <w:t xml:space="preserve">” </w:t>
      </w:r>
      <w:r w:rsidRPr="00C333CC">
        <w:rPr>
          <w:i/>
        </w:rPr>
        <w:t xml:space="preserve">The Geographical Journal </w:t>
      </w:r>
      <w:r w:rsidRPr="00C333CC">
        <w:t xml:space="preserve">102, </w:t>
      </w:r>
      <w:r>
        <w:t>n</w:t>
      </w:r>
      <w:r w:rsidRPr="00C333CC">
        <w:t>o. 1 (Jul</w:t>
      </w:r>
      <w:r>
        <w:t>y</w:t>
      </w:r>
      <w:r w:rsidRPr="00C333CC">
        <w:t xml:space="preserve"> 1943)</w:t>
      </w:r>
      <w:r>
        <w:t>: 6-13.</w:t>
      </w:r>
    </w:p>
    <w:p w14:paraId="25C03D8C" w14:textId="77777777" w:rsidR="003F0AEA" w:rsidRDefault="003F0AEA" w:rsidP="003F0AEA">
      <w:r w:rsidRPr="0004395C">
        <w:t xml:space="preserve">Lyde, L. W. </w:t>
      </w:r>
      <w:r w:rsidRPr="0004395C">
        <w:rPr>
          <w:i/>
          <w:iCs/>
        </w:rPr>
        <w:t>Some Frontiers of To-morrow: An Aspiration for Europ</w:t>
      </w:r>
      <w:r>
        <w:rPr>
          <w:i/>
          <w:iCs/>
        </w:rPr>
        <w:t>e.</w:t>
      </w:r>
      <w:r w:rsidRPr="0004395C">
        <w:rPr>
          <w:i/>
          <w:iCs/>
        </w:rPr>
        <w:t xml:space="preserve"> </w:t>
      </w:r>
      <w:r w:rsidRPr="0004395C">
        <w:t>London: A. &amp; C. Black Ltd, 1915</w:t>
      </w:r>
      <w:r>
        <w:t>.</w:t>
      </w:r>
    </w:p>
    <w:p w14:paraId="5B05DED4" w14:textId="77777777" w:rsidR="003F0AEA" w:rsidRDefault="003F0AEA" w:rsidP="003F0AEA">
      <w:r w:rsidRPr="0004395C">
        <w:t>Lyde, L. </w:t>
      </w:r>
      <w:r w:rsidRPr="0004395C">
        <w:rPr>
          <w:i/>
          <w:iCs/>
        </w:rPr>
        <w:t>The British Association at Bournemouth</w:t>
      </w:r>
      <w:r w:rsidRPr="0004395C">
        <w:t>: Section E. Geography:</w:t>
      </w:r>
      <w:r>
        <w:t xml:space="preserve"> “The International Rivers of Europe,”</w:t>
      </w:r>
      <w:r w:rsidRPr="0004395C">
        <w:t> </w:t>
      </w:r>
      <w:r w:rsidRPr="0004395C">
        <w:rPr>
          <w:i/>
          <w:iCs/>
        </w:rPr>
        <w:t>Nature</w:t>
      </w:r>
      <w:r w:rsidRPr="0004395C">
        <w:t> </w:t>
      </w:r>
      <w:r w:rsidRPr="0004395C">
        <w:rPr>
          <w:b/>
          <w:bCs/>
        </w:rPr>
        <w:t>104, </w:t>
      </w:r>
      <w:r w:rsidRPr="0004395C">
        <w:t>(Oct</w:t>
      </w:r>
      <w:r>
        <w:t>.</w:t>
      </w:r>
      <w:r w:rsidRPr="0004395C">
        <w:t xml:space="preserve"> 1919</w:t>
      </w:r>
      <w:r>
        <w:t xml:space="preserve">): </w:t>
      </w:r>
      <w:r w:rsidRPr="0004395C">
        <w:t>141–146. </w:t>
      </w:r>
    </w:p>
    <w:p w14:paraId="0B4242FC" w14:textId="77777777" w:rsidR="003F0AEA" w:rsidRDefault="003F0AEA" w:rsidP="003F0AEA">
      <w:r w:rsidRPr="00176FFD">
        <w:t>Mazower, Mark</w:t>
      </w:r>
      <w:r>
        <w:t>.</w:t>
      </w:r>
      <w:r w:rsidRPr="00176FFD">
        <w:t xml:space="preserve"> </w:t>
      </w:r>
      <w:r w:rsidRPr="00176FFD">
        <w:rPr>
          <w:i/>
        </w:rPr>
        <w:t>No Enchanted Palace: The End of Empire and the Ideological Origins of the United Nations</w:t>
      </w:r>
      <w:r>
        <w:rPr>
          <w:i/>
        </w:rPr>
        <w:t xml:space="preserve">. </w:t>
      </w:r>
      <w:r w:rsidRPr="00176FFD">
        <w:t>Princeton: Princeton University Press, 2009</w:t>
      </w:r>
      <w:r>
        <w:t>.</w:t>
      </w:r>
    </w:p>
    <w:p w14:paraId="08107A78" w14:textId="77777777" w:rsidR="003F0AEA" w:rsidRDefault="003F0AEA" w:rsidP="003F0AEA">
      <w:r w:rsidRPr="00C415DA">
        <w:t xml:space="preserve">Moodie, A. E. </w:t>
      </w:r>
      <w:r w:rsidRPr="00C415DA">
        <w:rPr>
          <w:i/>
          <w:iCs/>
        </w:rPr>
        <w:t>The Italo-Yugoslav Boundary: A Study in Political Geography</w:t>
      </w:r>
      <w:r>
        <w:rPr>
          <w:i/>
          <w:iCs/>
        </w:rPr>
        <w:t>.</w:t>
      </w:r>
      <w:r w:rsidRPr="00C415DA">
        <w:t xml:space="preserve"> London: George Philip and Son, Ltd, 1945</w:t>
      </w:r>
      <w:r>
        <w:t>.</w:t>
      </w:r>
    </w:p>
    <w:p w14:paraId="7B36F48E" w14:textId="77777777" w:rsidR="003F0AEA" w:rsidRDefault="003F0AEA" w:rsidP="003F0AEA">
      <w:r w:rsidRPr="00A4300B">
        <w:t xml:space="preserve">Oppenheim, L. </w:t>
      </w:r>
      <w:r w:rsidRPr="00A4300B">
        <w:rPr>
          <w:i/>
        </w:rPr>
        <w:t>International Law: A Treatise, Vol I</w:t>
      </w:r>
      <w:r>
        <w:rPr>
          <w:i/>
        </w:rPr>
        <w:t>.</w:t>
      </w:r>
      <w:r w:rsidRPr="00A4300B">
        <w:rPr>
          <w:i/>
        </w:rPr>
        <w:t xml:space="preserve"> </w:t>
      </w:r>
      <w:r w:rsidRPr="00A4300B">
        <w:t>edited by H</w:t>
      </w:r>
      <w:r>
        <w:t>.</w:t>
      </w:r>
      <w:r w:rsidRPr="00A4300B">
        <w:t xml:space="preserve"> Lauterpacht</w:t>
      </w:r>
      <w:r>
        <w:t>.</w:t>
      </w:r>
      <w:r w:rsidRPr="00A4300B">
        <w:t xml:space="preserve"> London: Longmans, Green and Co, 1947.</w:t>
      </w:r>
    </w:p>
    <w:p w14:paraId="0650D6D0" w14:textId="77777777" w:rsidR="003F0AEA" w:rsidRDefault="003F0AEA" w:rsidP="003F0AEA">
      <w:r w:rsidRPr="005371FC">
        <w:t>Peattie, Roderick</w:t>
      </w:r>
      <w:r>
        <w:t>.</w:t>
      </w:r>
      <w:r w:rsidRPr="005371FC">
        <w:t xml:space="preserve"> </w:t>
      </w:r>
      <w:r w:rsidRPr="005371FC">
        <w:rPr>
          <w:i/>
          <w:iCs/>
        </w:rPr>
        <w:t xml:space="preserve">Look to the Frontiers: A Geography for the Peace Table, </w:t>
      </w:r>
      <w:r w:rsidRPr="005371FC">
        <w:t>New York: Harper and Brothers, 1944.</w:t>
      </w:r>
    </w:p>
    <w:p w14:paraId="664D9A57" w14:textId="77777777" w:rsidR="003F0AEA" w:rsidRDefault="003F0AEA" w:rsidP="003F0AEA">
      <w:r w:rsidRPr="0013232B">
        <w:t xml:space="preserve">Reeves, J. S. Review of S. Whittemore Boggs, </w:t>
      </w:r>
      <w:r w:rsidRPr="0013232B">
        <w:rPr>
          <w:i/>
          <w:iCs/>
        </w:rPr>
        <w:t>International Boundaries. A Study of Boundary Functions and Problems</w:t>
      </w:r>
      <w:r>
        <w:rPr>
          <w:i/>
          <w:iCs/>
        </w:rPr>
        <w:t>.</w:t>
      </w:r>
      <w:r w:rsidRPr="0013232B">
        <w:rPr>
          <w:i/>
          <w:iCs/>
        </w:rPr>
        <w:t xml:space="preserve"> </w:t>
      </w:r>
      <w:r w:rsidRPr="0013232B">
        <w:rPr>
          <w:i/>
        </w:rPr>
        <w:t>The American Journal of International Law</w:t>
      </w:r>
      <w:r w:rsidRPr="0013232B">
        <w:t xml:space="preserve"> 35, no. 2 (Apr.</w:t>
      </w:r>
      <w:r>
        <w:t xml:space="preserve"> </w:t>
      </w:r>
      <w:r w:rsidRPr="0013232B">
        <w:t>1941)</w:t>
      </w:r>
      <w:r>
        <w:t>:</w:t>
      </w:r>
      <w:r w:rsidRPr="0013232B">
        <w:t xml:space="preserve"> 404-405</w:t>
      </w:r>
      <w:r>
        <w:t>.</w:t>
      </w:r>
    </w:p>
    <w:p w14:paraId="4A26DEF6" w14:textId="77777777" w:rsidR="003F0AEA" w:rsidRDefault="003F0AEA" w:rsidP="003F0AEA">
      <w:r w:rsidRPr="008C6F27">
        <w:t>Reeves, Jesse S. “International Boundaries</w:t>
      </w:r>
      <w:r>
        <w:t>.</w:t>
      </w:r>
      <w:r w:rsidRPr="008C6F27">
        <w:t xml:space="preserve">” </w:t>
      </w:r>
      <w:r w:rsidRPr="008C6F27">
        <w:rPr>
          <w:i/>
        </w:rPr>
        <w:t xml:space="preserve">The American Journal of International Law </w:t>
      </w:r>
      <w:r w:rsidRPr="008C6F27">
        <w:t xml:space="preserve">38, </w:t>
      </w:r>
      <w:r>
        <w:t>n</w:t>
      </w:r>
      <w:r w:rsidRPr="008C6F27">
        <w:t>o. 4 (Oct. 1944)</w:t>
      </w:r>
      <w:r>
        <w:t>:</w:t>
      </w:r>
      <w:r w:rsidRPr="008C6F27">
        <w:t xml:space="preserve"> 533-545</w:t>
      </w:r>
      <w:r>
        <w:t>.</w:t>
      </w:r>
    </w:p>
    <w:p w14:paraId="504457A9" w14:textId="77777777" w:rsidR="003F0AEA" w:rsidRDefault="003F0AEA" w:rsidP="003F0AEA">
      <w:r w:rsidRPr="0042180B">
        <w:t>Samuel, Viscount</w:t>
      </w:r>
      <w:r>
        <w:t>.</w:t>
      </w:r>
      <w:r w:rsidRPr="0042180B">
        <w:t xml:space="preserve"> “Alternatives to Partition</w:t>
      </w:r>
      <w:r>
        <w:t>.</w:t>
      </w:r>
      <w:r w:rsidRPr="0042180B">
        <w:t xml:space="preserve">” </w:t>
      </w:r>
      <w:r w:rsidRPr="0042180B">
        <w:rPr>
          <w:i/>
        </w:rPr>
        <w:t xml:space="preserve">Foreign Affairs </w:t>
      </w:r>
      <w:r w:rsidRPr="0042180B">
        <w:t xml:space="preserve">16, </w:t>
      </w:r>
      <w:r>
        <w:t>n</w:t>
      </w:r>
      <w:r w:rsidRPr="0042180B">
        <w:t>o. 1 (Oct. 1937)</w:t>
      </w:r>
      <w:r>
        <w:t>: 143-155.</w:t>
      </w:r>
    </w:p>
    <w:p w14:paraId="68E3D57E" w14:textId="77777777" w:rsidR="003F0AEA" w:rsidRDefault="003F0AEA" w:rsidP="003F0AEA">
      <w:r w:rsidRPr="0042180B">
        <w:t>Samuel, Viscount</w:t>
      </w:r>
      <w:r>
        <w:t xml:space="preserve">. </w:t>
      </w:r>
      <w:r w:rsidRPr="0042180B">
        <w:t>"Palestine: The Present Position</w:t>
      </w:r>
      <w:r>
        <w:t>.</w:t>
      </w:r>
      <w:r w:rsidRPr="0042180B">
        <w:t xml:space="preserve">" </w:t>
      </w:r>
      <w:r w:rsidRPr="0042180B">
        <w:rPr>
          <w:i/>
          <w:iCs/>
        </w:rPr>
        <w:t>International Conciliation</w:t>
      </w:r>
      <w:r w:rsidRPr="0042180B">
        <w:t xml:space="preserve"> 19 (Sep</w:t>
      </w:r>
      <w:r>
        <w:t xml:space="preserve">t. </w:t>
      </w:r>
      <w:r w:rsidRPr="0042180B">
        <w:t>1939</w:t>
      </w:r>
      <w:r>
        <w:t>): 426-438.</w:t>
      </w:r>
    </w:p>
    <w:p w14:paraId="07824095" w14:textId="77777777" w:rsidR="003F0AEA" w:rsidRDefault="003F0AEA" w:rsidP="003F0AEA">
      <w:r w:rsidRPr="000E033A">
        <w:t>Sinanoglou, Penny</w:t>
      </w:r>
      <w:r>
        <w:t>.</w:t>
      </w:r>
      <w:r w:rsidRPr="000E033A">
        <w:t xml:space="preserve"> “</w:t>
      </w:r>
      <w:r w:rsidRPr="000E033A">
        <w:rPr>
          <w:iCs/>
        </w:rPr>
        <w:t>British Plans for the Partition of Palestine, 1929-1938</w:t>
      </w:r>
      <w:r>
        <w:rPr>
          <w:iCs/>
        </w:rPr>
        <w:t>.</w:t>
      </w:r>
      <w:r w:rsidRPr="000E033A">
        <w:rPr>
          <w:i/>
        </w:rPr>
        <w:t xml:space="preserve">” </w:t>
      </w:r>
      <w:r w:rsidRPr="000E033A">
        <w:t xml:space="preserve"> </w:t>
      </w:r>
      <w:r w:rsidRPr="000E033A">
        <w:rPr>
          <w:i/>
          <w:iCs/>
        </w:rPr>
        <w:t>The Historical Review</w:t>
      </w:r>
      <w:r w:rsidRPr="000E033A">
        <w:t xml:space="preserve"> 52, </w:t>
      </w:r>
      <w:r>
        <w:t>n</w:t>
      </w:r>
      <w:r w:rsidRPr="000E033A">
        <w:t xml:space="preserve">o 1, </w:t>
      </w:r>
      <w:r>
        <w:t>(</w:t>
      </w:r>
      <w:r w:rsidRPr="000E033A">
        <w:t>March 2009</w:t>
      </w:r>
      <w:r>
        <w:t xml:space="preserve">): </w:t>
      </w:r>
      <w:r w:rsidRPr="000E033A">
        <w:t>131-152</w:t>
      </w:r>
      <w:r>
        <w:t>.</w:t>
      </w:r>
    </w:p>
    <w:p w14:paraId="2AF446A2" w14:textId="77777777" w:rsidR="003F0AEA" w:rsidRDefault="003F0AEA" w:rsidP="003F0AEA">
      <w:r w:rsidRPr="00EE49AB">
        <w:t>Spykman, Nicholas John</w:t>
      </w:r>
      <w:r>
        <w:t>.</w:t>
      </w:r>
      <w:r w:rsidRPr="00EE49AB">
        <w:t xml:space="preserve"> </w:t>
      </w:r>
      <w:r w:rsidRPr="00D65AB4">
        <w:t>“Frontiers, Security, and International Organization</w:t>
      </w:r>
      <w:r>
        <w:t>.</w:t>
      </w:r>
      <w:r w:rsidRPr="00D65AB4">
        <w:t xml:space="preserve">” </w:t>
      </w:r>
      <w:r w:rsidRPr="00D65AB4">
        <w:rPr>
          <w:i/>
        </w:rPr>
        <w:t xml:space="preserve">Geographical Review </w:t>
      </w:r>
      <w:r w:rsidRPr="00D65AB4">
        <w:t xml:space="preserve">32, </w:t>
      </w:r>
      <w:r>
        <w:t>n</w:t>
      </w:r>
      <w:r w:rsidRPr="00D65AB4">
        <w:t>o. 3 (Jul</w:t>
      </w:r>
      <w:r>
        <w:t>y</w:t>
      </w:r>
      <w:r w:rsidRPr="00D65AB4">
        <w:t xml:space="preserve"> 1942)</w:t>
      </w:r>
      <w:r>
        <w:t>: 436-447.</w:t>
      </w:r>
    </w:p>
    <w:p w14:paraId="784678A9" w14:textId="77777777" w:rsidR="003F0AEA" w:rsidRDefault="003F0AEA" w:rsidP="003F0AEA">
      <w:r w:rsidRPr="00EE49AB">
        <w:t>Spykman, Nicholas John</w:t>
      </w:r>
      <w:r>
        <w:t>.</w:t>
      </w:r>
      <w:r w:rsidRPr="00EE49AB">
        <w:t xml:space="preserve"> </w:t>
      </w:r>
      <w:r w:rsidRPr="00EE49AB">
        <w:rPr>
          <w:i/>
          <w:iCs/>
        </w:rPr>
        <w:t>The Geography of the Peac</w:t>
      </w:r>
      <w:r>
        <w:rPr>
          <w:i/>
          <w:iCs/>
        </w:rPr>
        <w:t>e.</w:t>
      </w:r>
      <w:r w:rsidRPr="00EE49AB">
        <w:rPr>
          <w:i/>
          <w:iCs/>
        </w:rPr>
        <w:t xml:space="preserve"> </w:t>
      </w:r>
      <w:r w:rsidRPr="00EE49AB">
        <w:t>New York: Harcourt, Brace and Co, 1944.</w:t>
      </w:r>
    </w:p>
    <w:p w14:paraId="428FD3FF" w14:textId="77777777" w:rsidR="003F0AEA" w:rsidRPr="00DC41DD" w:rsidRDefault="003F0AEA" w:rsidP="003F0AEA">
      <w:r w:rsidRPr="001C2955">
        <w:t xml:space="preserve">Timasheff, N. S. “A Study in the Theory of Territorial Settlement.” </w:t>
      </w:r>
      <w:r w:rsidRPr="001C2955">
        <w:rPr>
          <w:i/>
        </w:rPr>
        <w:t xml:space="preserve">The Review of Politics </w:t>
      </w:r>
      <w:r w:rsidRPr="001C2955">
        <w:t xml:space="preserve">6, </w:t>
      </w:r>
      <w:r>
        <w:t>n</w:t>
      </w:r>
      <w:r w:rsidRPr="001C2955">
        <w:t>o. 2 (Apr. 1944)</w:t>
      </w:r>
      <w:r>
        <w:t>:</w:t>
      </w:r>
      <w:r w:rsidRPr="001C2955">
        <w:t xml:space="preserve"> 175-192.</w:t>
      </w:r>
    </w:p>
    <w:p w14:paraId="22C4A6FE" w14:textId="77777777" w:rsidR="003F0AEA" w:rsidRDefault="003F0AEA" w:rsidP="003F0AEA">
      <w:r w:rsidRPr="00365185">
        <w:t>Universities Committee on Post-War International Problems</w:t>
      </w:r>
      <w:r>
        <w:t>.</w:t>
      </w:r>
      <w:r w:rsidRPr="00365185">
        <w:t xml:space="preserve"> “Final Report on the Work of the Committee 1942-45</w:t>
      </w:r>
      <w:r>
        <w:t>.”</w:t>
      </w:r>
      <w:r w:rsidRPr="00365185">
        <w:t xml:space="preserve"> ed</w:t>
      </w:r>
      <w:r>
        <w:t>ited</w:t>
      </w:r>
      <w:r w:rsidRPr="00365185">
        <w:t xml:space="preserve"> by Ralph B. Perry</w:t>
      </w:r>
      <w:r>
        <w:t xml:space="preserve">. Boston: </w:t>
      </w:r>
      <w:r w:rsidRPr="00365185">
        <w:t>Universities Committee on Post-War International Problems</w:t>
      </w:r>
      <w:r>
        <w:t>,</w:t>
      </w:r>
      <w:r w:rsidRPr="00365185">
        <w:t xml:space="preserve"> 1945.</w:t>
      </w:r>
    </w:p>
    <w:p w14:paraId="6D473171" w14:textId="77777777" w:rsidR="003F0AEA" w:rsidRDefault="003F0AEA" w:rsidP="003F0AEA">
      <w:r w:rsidRPr="00C4501B">
        <w:t>Welles, Sumner</w:t>
      </w:r>
      <w:r>
        <w:t>.</w:t>
      </w:r>
      <w:r w:rsidRPr="00C4501B">
        <w:t xml:space="preserve"> </w:t>
      </w:r>
      <w:r w:rsidRPr="00C4501B">
        <w:rPr>
          <w:i/>
          <w:iCs/>
        </w:rPr>
        <w:t xml:space="preserve">Where are We Heading? </w:t>
      </w:r>
      <w:r w:rsidRPr="00C4501B">
        <w:t>New York: Harper and Brothers Publishers, 1946</w:t>
      </w:r>
      <w:r>
        <w:t>.</w:t>
      </w:r>
    </w:p>
    <w:p w14:paraId="5F40ADB7" w14:textId="77777777" w:rsidR="003F0AEA" w:rsidRDefault="003F0AEA" w:rsidP="003F0AEA">
      <w:r w:rsidRPr="00365185">
        <w:t>Wright, Quincy</w:t>
      </w:r>
      <w:r>
        <w:t>.</w:t>
      </w:r>
      <w:r w:rsidRPr="00365185">
        <w:t xml:space="preserve"> </w:t>
      </w:r>
      <w:r w:rsidRPr="00365185">
        <w:rPr>
          <w:i/>
          <w:iCs/>
        </w:rPr>
        <w:t>A Study of War</w:t>
      </w:r>
      <w:r>
        <w:rPr>
          <w:i/>
          <w:iCs/>
        </w:rPr>
        <w:t>.</w:t>
      </w:r>
      <w:r w:rsidRPr="00365185">
        <w:rPr>
          <w:i/>
          <w:iCs/>
        </w:rPr>
        <w:t xml:space="preserve"> </w:t>
      </w:r>
      <w:r w:rsidRPr="00365185">
        <w:t>Chicago</w:t>
      </w:r>
      <w:r>
        <w:t>:</w:t>
      </w:r>
      <w:r w:rsidRPr="00365185">
        <w:t xml:space="preserve"> University of Chicago Press, 1942.</w:t>
      </w:r>
    </w:p>
    <w:p w14:paraId="4F553473" w14:textId="77777777" w:rsidR="003F0AEA" w:rsidRPr="00365185" w:rsidRDefault="003F0AEA" w:rsidP="003F0AEA"/>
    <w:p w14:paraId="12C9F9FE" w14:textId="77777777" w:rsidR="003F0AEA" w:rsidRDefault="003F0AEA" w:rsidP="003F0AEA">
      <w:pPr>
        <w:rPr>
          <w:sz w:val="28"/>
          <w:szCs w:val="28"/>
        </w:rPr>
      </w:pPr>
      <w:r>
        <w:rPr>
          <w:sz w:val="28"/>
          <w:szCs w:val="28"/>
        </w:rPr>
        <w:t>Materials available on the Web</w:t>
      </w:r>
    </w:p>
    <w:p w14:paraId="6988536C" w14:textId="77777777" w:rsidR="003F0AEA" w:rsidRDefault="003F0AEA" w:rsidP="003F0AEA">
      <w:pPr>
        <w:rPr>
          <w:sz w:val="28"/>
          <w:szCs w:val="28"/>
        </w:rPr>
      </w:pPr>
      <w:r>
        <w:rPr>
          <w:sz w:val="28"/>
          <w:szCs w:val="28"/>
        </w:rPr>
        <w:t>UNSCOP meetings and Report, 15/5/1947-1/8/1947</w:t>
      </w:r>
    </w:p>
    <w:p w14:paraId="2DF54162" w14:textId="77777777" w:rsidR="003F0AEA" w:rsidRDefault="003F0AEA" w:rsidP="003F0AEA">
      <w:pPr>
        <w:rPr>
          <w:sz w:val="28"/>
          <w:szCs w:val="28"/>
        </w:rPr>
      </w:pPr>
      <w:r>
        <w:rPr>
          <w:sz w:val="28"/>
          <w:szCs w:val="28"/>
        </w:rPr>
        <w:t xml:space="preserve">A/364, its report: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3F0AEA" w:rsidRPr="00A80062" w14:paraId="2E8BDF89" w14:textId="77777777" w:rsidTr="002F1F57">
        <w:trPr>
          <w:tblCellSpacing w:w="15" w:type="dxa"/>
        </w:trPr>
        <w:tc>
          <w:tcPr>
            <w:tcW w:w="0" w:type="auto"/>
            <w:hideMark/>
          </w:tcPr>
          <w:p w14:paraId="34DA1CB3" w14:textId="77777777" w:rsidR="003F0AEA" w:rsidRPr="00A80062" w:rsidRDefault="003F0AEA" w:rsidP="003B3017">
            <w:pPr>
              <w:rPr>
                <w:sz w:val="28"/>
                <w:szCs w:val="28"/>
              </w:rPr>
            </w:pPr>
            <w:hyperlink r:id="rId5" w:history="1">
              <w:r w:rsidRPr="00A80062">
                <w:rPr>
                  <w:rStyle w:val="Hyperlink"/>
                  <w:sz w:val="28"/>
                  <w:szCs w:val="28"/>
                </w:rPr>
                <w:t xml:space="preserve">United Nations Special Committee on Palestine. Volume 1 : report to the General Assembly </w:t>
              </w:r>
            </w:hyperlink>
          </w:p>
        </w:tc>
      </w:tr>
    </w:tbl>
    <w:p w14:paraId="470B62CF" w14:textId="77777777" w:rsidR="003F0AEA" w:rsidRDefault="003F0AEA" w:rsidP="003F0AEA">
      <w:pPr>
        <w:rPr>
          <w:sz w:val="28"/>
          <w:szCs w:val="28"/>
        </w:rPr>
      </w:pPr>
    </w:p>
    <w:p w14:paraId="1ADA8973" w14:textId="77777777" w:rsidR="003F0AEA" w:rsidRDefault="003F0AEA" w:rsidP="003F0AEA">
      <w:pPr>
        <w:rPr>
          <w:sz w:val="28"/>
          <w:szCs w:val="28"/>
        </w:rPr>
      </w:pPr>
      <w:hyperlink r:id="rId6" w:history="1">
        <w:r w:rsidRPr="00A80062">
          <w:rPr>
            <w:rStyle w:val="Hyperlink"/>
            <w:sz w:val="28"/>
            <w:szCs w:val="28"/>
          </w:rPr>
          <w:t xml:space="preserve">Special Committee on Palestine : summary record of the 1st meeting (private), held at Lake Success, Monday, 26 May 1947 </w:t>
        </w:r>
      </w:hyperlink>
    </w:p>
    <w:p w14:paraId="4CD7C9FB" w14:textId="77777777" w:rsidR="003F0AEA" w:rsidRDefault="003F0AEA" w:rsidP="003F0AEA">
      <w:pPr>
        <w:rPr>
          <w:sz w:val="28"/>
          <w:szCs w:val="28"/>
        </w:rPr>
      </w:pPr>
      <w:hyperlink r:id="rId7" w:history="1">
        <w:r w:rsidRPr="00A80062">
          <w:rPr>
            <w:rStyle w:val="Hyperlink"/>
            <w:sz w:val="28"/>
            <w:szCs w:val="28"/>
          </w:rPr>
          <w:t xml:space="preserve">Verbatim record of the 2nd meeting of the Special Committee on Palestine, Lake Success, New York, Monday, 2 June 1947 </w:t>
        </w:r>
      </w:hyperlink>
    </w:p>
    <w:p w14:paraId="0D6C8DC9" w14:textId="77777777" w:rsidR="003F0AEA" w:rsidRPr="00A80062" w:rsidRDefault="003F0AEA" w:rsidP="003F0AEA">
      <w:pPr>
        <w:rPr>
          <w:sz w:val="28"/>
          <w:szCs w:val="28"/>
        </w:rPr>
      </w:pPr>
      <w:hyperlink r:id="rId8" w:history="1">
        <w:r w:rsidRPr="00A80062">
          <w:rPr>
            <w:rStyle w:val="Hyperlink"/>
            <w:sz w:val="28"/>
            <w:szCs w:val="28"/>
          </w:rPr>
          <w:t xml:space="preserve">Special Committee on Palestine : summary record of the 3rd meeting (private), held at Lake Success, Tuesday, 3 June 1947 </w:t>
        </w:r>
      </w:hyperlink>
    </w:p>
    <w:p w14:paraId="18880534" w14:textId="77777777" w:rsidR="003F0AEA" w:rsidRDefault="003F0AEA" w:rsidP="003F0AEA">
      <w:pPr>
        <w:rPr>
          <w:sz w:val="28"/>
          <w:szCs w:val="28"/>
        </w:rPr>
      </w:pPr>
    </w:p>
    <w:p w14:paraId="353C63AC" w14:textId="77777777" w:rsidR="003F0AEA" w:rsidRPr="00E7523D" w:rsidRDefault="003F0AEA" w:rsidP="003F0AEA">
      <w:pPr>
        <w:rPr>
          <w:sz w:val="28"/>
          <w:szCs w:val="28"/>
        </w:rPr>
      </w:pPr>
      <w:hyperlink r:id="rId9" w:history="1">
        <w:r w:rsidRPr="00A80062">
          <w:rPr>
            <w:rStyle w:val="Hyperlink"/>
            <w:sz w:val="28"/>
            <w:szCs w:val="28"/>
          </w:rPr>
          <w:t xml:space="preserve">Special Committee on Palestine : summary record of the 4th meeting (private), held at Lake Success, Friday, 6 June 1947 </w:t>
        </w:r>
      </w:hyperlink>
    </w:p>
    <w:p w14:paraId="68C897C5" w14:textId="77777777" w:rsidR="003F0AEA" w:rsidRDefault="003F0AEA" w:rsidP="003F0AEA">
      <w:pPr>
        <w:rPr>
          <w:sz w:val="28"/>
          <w:szCs w:val="28"/>
        </w:rPr>
      </w:pPr>
      <w:bookmarkStart w:id="0" w:name="OLE_LINK1"/>
      <w:r w:rsidRPr="00E7523D">
        <w:rPr>
          <w:rFonts w:ascii="Times New Roman" w:eastAsia="Times New Roman" w:hAnsi="Times New Roman" w:cs="Times New Roman"/>
          <w:color w:val="0000FF"/>
          <w:sz w:val="28"/>
          <w:szCs w:val="28"/>
          <w:u w:val="single"/>
        </w:rPr>
        <w:t>Special Committee on Palestine : summary record of the 5th meeting (private), held at the Y.M.C.A. Building, Jerusalem, Monday, 16 June 1947</w:t>
      </w:r>
      <w:bookmarkEnd w:id="0"/>
    </w:p>
    <w:p w14:paraId="72735C0C" w14:textId="77777777" w:rsidR="003F0AEA" w:rsidRPr="002072F1" w:rsidRDefault="003F0AEA" w:rsidP="003F0AEA">
      <w:pPr>
        <w:rPr>
          <w:rFonts w:ascii="Times New Roman" w:eastAsia="Times New Roman" w:hAnsi="Times New Roman" w:cs="Times New Roman"/>
        </w:rPr>
      </w:pPr>
      <w:hyperlink r:id="rId10" w:history="1">
        <w:r w:rsidRPr="002072F1">
          <w:rPr>
            <w:rFonts w:ascii="Times New Roman" w:eastAsia="Times New Roman" w:hAnsi="Times New Roman" w:cs="Times New Roman"/>
            <w:color w:val="0000FF"/>
            <w:u w:val="single"/>
          </w:rPr>
          <w:t xml:space="preserve">Special Committee on Palestine : summary record of the 6th meeting (private), held at the Y.M.C.A. Building, Jerusalem, Monday, 16 June 1947 </w:t>
        </w:r>
      </w:hyperlink>
    </w:p>
    <w:p w14:paraId="4E9F1F63" w14:textId="77777777" w:rsidR="003F0AEA" w:rsidRPr="003B3017" w:rsidRDefault="003F0AEA" w:rsidP="003F0AEA">
      <w:pPr>
        <w:rPr>
          <w:rFonts w:ascii="Times New Roman" w:eastAsia="Times New Roman" w:hAnsi="Times New Roman" w:cs="Times New Roman"/>
        </w:rPr>
      </w:pPr>
      <w:hyperlink r:id="rId11" w:history="1">
        <w:r w:rsidRPr="00912C81">
          <w:rPr>
            <w:rFonts w:ascii="Times New Roman" w:eastAsia="Times New Roman" w:hAnsi="Times New Roman" w:cs="Times New Roman"/>
            <w:color w:val="0000FF"/>
            <w:u w:val="single"/>
          </w:rPr>
          <w:t xml:space="preserve">Special Committee on Palestine : corrigendum to the summary record of the 6th meeting (private), held at the Y.M.C.A. Building, Jerusalem, Monday, 16 [...] </w:t>
        </w:r>
      </w:hyperlink>
    </w:p>
    <w:p w14:paraId="4983E983" w14:textId="77777777" w:rsidR="003F0AEA" w:rsidRPr="00F26EB3" w:rsidRDefault="003F0AEA" w:rsidP="003F0AEA">
      <w:pPr>
        <w:rPr>
          <w:rFonts w:ascii="Times New Roman" w:eastAsia="Times New Roman" w:hAnsi="Times New Roman" w:cs="Times New Roman"/>
        </w:rPr>
      </w:pPr>
      <w:hyperlink r:id="rId12" w:history="1">
        <w:r w:rsidRPr="00F26EB3">
          <w:rPr>
            <w:rFonts w:ascii="Times New Roman" w:eastAsia="Times New Roman" w:hAnsi="Times New Roman" w:cs="Times New Roman"/>
            <w:color w:val="0000FF"/>
            <w:u w:val="single"/>
          </w:rPr>
          <w:t xml:space="preserve">Special Committee on Palestine : summary record of the 7th meeting (private), held at the Y.M.C.A. Building, Jerusalem, on Tuesday, 17 June 1947 </w:t>
        </w:r>
      </w:hyperlink>
    </w:p>
    <w:p w14:paraId="64A22A8B" w14:textId="77777777" w:rsidR="003F0AEA" w:rsidRPr="003B3017" w:rsidRDefault="003F0AEA" w:rsidP="003F0AEA">
      <w:pPr>
        <w:rPr>
          <w:rFonts w:ascii="Times New Roman" w:eastAsia="Times New Roman" w:hAnsi="Times New Roman" w:cs="Times New Roman"/>
          <w:color w:val="0000FF"/>
          <w:u w:val="single"/>
        </w:rPr>
      </w:pPr>
      <w:hyperlink r:id="rId13" w:history="1">
        <w:r w:rsidRPr="00151F83">
          <w:rPr>
            <w:rFonts w:ascii="Times New Roman" w:eastAsia="Times New Roman" w:hAnsi="Times New Roman" w:cs="Times New Roman"/>
            <w:color w:val="0000FF"/>
            <w:u w:val="single"/>
          </w:rPr>
          <w:t xml:space="preserve">Special Committee on Palestine : corrigendum to the summary record of the 7th meeting, held at the Y.M.C.A. Building, Jerusalem, on Tuesday, 17 June 1[...] </w:t>
        </w:r>
      </w:hyperlink>
    </w:p>
    <w:p w14:paraId="3C46FC2D" w14:textId="77777777" w:rsidR="003F0AEA" w:rsidRDefault="003F0AEA" w:rsidP="003F0AEA">
      <w:pPr>
        <w:rPr>
          <w:rFonts w:ascii="Times New Roman" w:eastAsia="Times New Roman" w:hAnsi="Times New Roman" w:cs="Times New Roman"/>
        </w:rPr>
      </w:pPr>
      <w:hyperlink r:id="rId14" w:history="1">
        <w:r w:rsidRPr="008B2778">
          <w:rPr>
            <w:rFonts w:ascii="Times New Roman" w:eastAsia="Times New Roman" w:hAnsi="Times New Roman" w:cs="Times New Roman"/>
            <w:color w:val="0000FF"/>
            <w:u w:val="single"/>
          </w:rPr>
          <w:t xml:space="preserve">Special Committee on Palestine : summary record of the 8th meeting (public), held at the Y.M.C.A. Building, Jerusalem, Tuesday, 17 June 1947 </w:t>
        </w:r>
      </w:hyperlink>
    </w:p>
    <w:p w14:paraId="0A45107C" w14:textId="77777777" w:rsidR="003F0AEA" w:rsidRDefault="003F0AEA" w:rsidP="003F0AEA">
      <w:pPr>
        <w:rPr>
          <w:rFonts w:ascii="Times New Roman" w:eastAsia="Times New Roman" w:hAnsi="Times New Roman" w:cs="Times New Roman"/>
        </w:rPr>
      </w:pPr>
      <w:hyperlink r:id="rId15" w:history="1">
        <w:r w:rsidRPr="00F26EB3">
          <w:rPr>
            <w:rFonts w:ascii="Times New Roman" w:eastAsia="Times New Roman" w:hAnsi="Times New Roman" w:cs="Times New Roman"/>
            <w:color w:val="0000FF"/>
            <w:u w:val="single"/>
          </w:rPr>
          <w:t xml:space="preserve">Special Committee on Palestine : corrigendum to the summary record of the 8th meeting (public), held at the Y.M.C.A. Building, Jerusalem, Tuesday, 17 [...] </w:t>
        </w:r>
      </w:hyperlink>
    </w:p>
    <w:p w14:paraId="16961920" w14:textId="77777777" w:rsidR="003F0AEA" w:rsidRDefault="003F0AEA" w:rsidP="003F0AEA">
      <w:pPr>
        <w:rPr>
          <w:rFonts w:ascii="Times New Roman" w:eastAsia="Times New Roman" w:hAnsi="Times New Roman" w:cs="Times New Roman"/>
          <w:color w:val="0000FF"/>
          <w:u w:val="single"/>
        </w:rPr>
      </w:pPr>
      <w:hyperlink r:id="rId16" w:history="1">
        <w:r w:rsidRPr="006323E2">
          <w:rPr>
            <w:rFonts w:ascii="Times New Roman" w:eastAsia="Times New Roman" w:hAnsi="Times New Roman" w:cs="Times New Roman"/>
            <w:color w:val="0000FF"/>
            <w:u w:val="single"/>
          </w:rPr>
          <w:t xml:space="preserve">Special Committee on Palestine : corrigendum to the summary record of the 8th meeting (public), held at the Y.M.C.A. Building, Jerusalem, Tuesday, 17 [...] </w:t>
        </w:r>
      </w:hyperlink>
    </w:p>
    <w:p w14:paraId="174E9D52" w14:textId="77777777" w:rsidR="003F0AEA" w:rsidRDefault="003F0AEA" w:rsidP="003F0AEA">
      <w:pPr>
        <w:rPr>
          <w:rFonts w:ascii="Times New Roman" w:eastAsia="Times New Roman" w:hAnsi="Times New Roman" w:cs="Times New Roman"/>
        </w:rPr>
      </w:pPr>
      <w:hyperlink r:id="rId17" w:history="1">
        <w:r w:rsidRPr="002909DA">
          <w:rPr>
            <w:rFonts w:ascii="Times New Roman" w:eastAsia="Times New Roman" w:hAnsi="Times New Roman" w:cs="Times New Roman"/>
            <w:color w:val="0000FF"/>
            <w:u w:val="single"/>
          </w:rPr>
          <w:t xml:space="preserve">Special Committee on Palestine : summary record of the 9th meeting (private), held at Kadimah Flats, Jerusalem, Wednesday, 18 June 1947 </w:t>
        </w:r>
      </w:hyperlink>
    </w:p>
    <w:p w14:paraId="3DF60B36" w14:textId="77777777" w:rsidR="003F0AEA" w:rsidRDefault="003F0AEA" w:rsidP="003F0AEA">
      <w:pPr>
        <w:rPr>
          <w:rFonts w:ascii="Times New Roman" w:eastAsia="Times New Roman" w:hAnsi="Times New Roman" w:cs="Times New Roman"/>
        </w:rPr>
      </w:pPr>
      <w:hyperlink r:id="rId18" w:history="1">
        <w:r w:rsidRPr="008B2778">
          <w:rPr>
            <w:rFonts w:ascii="Times New Roman" w:eastAsia="Times New Roman" w:hAnsi="Times New Roman" w:cs="Times New Roman"/>
            <w:color w:val="0000FF"/>
            <w:u w:val="single"/>
          </w:rPr>
          <w:t xml:space="preserve">Special Committee on Palestine : corrigendum to the summary record of the 9th meeting (private), held at Kadimah Flats, Jerusalem, Wednesday, 18 June [...] </w:t>
        </w:r>
      </w:hyperlink>
    </w:p>
    <w:p w14:paraId="2318E7D7" w14:textId="77777777" w:rsidR="003F0AEA" w:rsidRPr="00151F83" w:rsidRDefault="003F0AEA" w:rsidP="003F0AEA">
      <w:pPr>
        <w:rPr>
          <w:rFonts w:ascii="Times New Roman" w:eastAsia="Times New Roman" w:hAnsi="Times New Roman" w:cs="Times New Roman"/>
        </w:rPr>
      </w:pPr>
      <w:hyperlink r:id="rId19" w:history="1">
        <w:r w:rsidRPr="00151F83">
          <w:rPr>
            <w:rFonts w:ascii="Times New Roman" w:eastAsia="Times New Roman" w:hAnsi="Times New Roman" w:cs="Times New Roman"/>
            <w:color w:val="0000FF"/>
            <w:u w:val="single"/>
          </w:rPr>
          <w:t xml:space="preserve">Special Committee on Palestine : corrigendum to the summary record of the 9th meeting (private), held at Kadimah Flats, Jerusalem, Wednesday, 18 June [...] </w:t>
        </w:r>
      </w:hyperlink>
    </w:p>
    <w:p w14:paraId="0D82F90D" w14:textId="77777777" w:rsidR="003F0AEA" w:rsidRPr="006323E2" w:rsidRDefault="003F0AEA" w:rsidP="003F0AEA">
      <w:pPr>
        <w:rPr>
          <w:rFonts w:ascii="Times New Roman" w:eastAsia="Times New Roman" w:hAnsi="Times New Roman" w:cs="Times New Roman"/>
        </w:rPr>
      </w:pPr>
      <w:hyperlink r:id="rId20" w:history="1">
        <w:r w:rsidRPr="00384582">
          <w:rPr>
            <w:rFonts w:ascii="Times New Roman" w:eastAsia="Times New Roman" w:hAnsi="Times New Roman" w:cs="Times New Roman"/>
            <w:color w:val="0000FF"/>
            <w:u w:val="single"/>
          </w:rPr>
          <w:t xml:space="preserve">Special Committee on Palestine : corrigendum to the summary record of the 9th meeting (private), held at Kadimah Flats, Jerusalem, Wednesday, 18 June [...] </w:t>
        </w:r>
      </w:hyperlink>
    </w:p>
    <w:p w14:paraId="7499284F" w14:textId="77777777" w:rsidR="003F0AEA" w:rsidRDefault="003F0AEA" w:rsidP="003F0AEA">
      <w:pPr>
        <w:rPr>
          <w:rFonts w:ascii="Times New Roman" w:eastAsia="Times New Roman" w:hAnsi="Times New Roman" w:cs="Times New Roman"/>
        </w:rPr>
      </w:pPr>
      <w:hyperlink r:id="rId21" w:history="1">
        <w:r w:rsidRPr="006323E2">
          <w:rPr>
            <w:rFonts w:ascii="Times New Roman" w:eastAsia="Times New Roman" w:hAnsi="Times New Roman" w:cs="Times New Roman"/>
            <w:color w:val="0000FF"/>
            <w:u w:val="single"/>
          </w:rPr>
          <w:t xml:space="preserve">Special Committee on Palestine : summary record of the 10th meeting (private), held at Kadimah Flats, Jerusalem, Friday, 20 June 1947 </w:t>
        </w:r>
      </w:hyperlink>
    </w:p>
    <w:p w14:paraId="32AC4E91" w14:textId="77777777" w:rsidR="003F0AEA" w:rsidRPr="003B3017" w:rsidRDefault="003F0AEA" w:rsidP="003F0AEA">
      <w:pPr>
        <w:rPr>
          <w:rFonts w:ascii="Times New Roman" w:eastAsia="Times New Roman" w:hAnsi="Times New Roman" w:cs="Times New Roman"/>
        </w:rPr>
      </w:pPr>
      <w:hyperlink r:id="rId22" w:history="1">
        <w:r w:rsidRPr="00151F83">
          <w:rPr>
            <w:rFonts w:ascii="Times New Roman" w:eastAsia="Times New Roman" w:hAnsi="Times New Roman" w:cs="Times New Roman"/>
            <w:color w:val="0000FF"/>
            <w:u w:val="single"/>
          </w:rPr>
          <w:t>Special Committee on Palestine : corrigendum to the summary record of the 10th meeting (private), held at Kadimah Flats, Jerusalem, Friday, 20 June 19[...]</w:t>
        </w:r>
      </w:hyperlink>
    </w:p>
    <w:p w14:paraId="174EF1DC" w14:textId="77777777" w:rsidR="003F0AEA" w:rsidRPr="003B3017" w:rsidRDefault="003F0AEA" w:rsidP="003F0AEA">
      <w:pPr>
        <w:rPr>
          <w:rFonts w:ascii="Times New Roman" w:eastAsia="Times New Roman" w:hAnsi="Times New Roman" w:cs="Times New Roman"/>
        </w:rPr>
      </w:pPr>
      <w:hyperlink r:id="rId23" w:history="1">
        <w:r w:rsidRPr="00912C81">
          <w:rPr>
            <w:rFonts w:ascii="Times New Roman" w:eastAsia="Times New Roman" w:hAnsi="Times New Roman" w:cs="Times New Roman"/>
            <w:color w:val="0000FF"/>
            <w:u w:val="single"/>
          </w:rPr>
          <w:t xml:space="preserve">Special Committee on Palestine : summary record of the 11th meeting (private), held at the Y.M.C.A. Building, Jerusalem, Sunday, 22 June 1947 </w:t>
        </w:r>
      </w:hyperlink>
    </w:p>
    <w:p w14:paraId="4AA14EF3" w14:textId="77777777" w:rsidR="003F0AEA" w:rsidRPr="003B3017" w:rsidRDefault="003F0AEA" w:rsidP="003F0AEA">
      <w:pPr>
        <w:rPr>
          <w:rFonts w:ascii="Times New Roman" w:eastAsia="Times New Roman" w:hAnsi="Times New Roman" w:cs="Times New Roman"/>
        </w:rPr>
      </w:pPr>
      <w:hyperlink r:id="rId24" w:history="1">
        <w:r w:rsidRPr="00384582">
          <w:rPr>
            <w:rFonts w:ascii="Times New Roman" w:eastAsia="Times New Roman" w:hAnsi="Times New Roman" w:cs="Times New Roman"/>
            <w:color w:val="0000FF"/>
            <w:u w:val="single"/>
          </w:rPr>
          <w:t xml:space="preserve">Special Committee on Palestine : summary record of the 12th meeting (private), held at the Y.M.C.A. Building, Jerusalem, Sunday, 22 June 1947 </w:t>
        </w:r>
      </w:hyperlink>
    </w:p>
    <w:p w14:paraId="295EABCD" w14:textId="77777777" w:rsidR="003F0AEA" w:rsidRDefault="003F0AEA" w:rsidP="003F0AEA">
      <w:pPr>
        <w:rPr>
          <w:rFonts w:ascii="Times New Roman" w:eastAsia="Times New Roman" w:hAnsi="Times New Roman" w:cs="Times New Roman"/>
        </w:rPr>
      </w:pPr>
      <w:hyperlink r:id="rId25" w:history="1">
        <w:r w:rsidRPr="006323E2">
          <w:rPr>
            <w:rFonts w:ascii="Times New Roman" w:eastAsia="Times New Roman" w:hAnsi="Times New Roman" w:cs="Times New Roman"/>
            <w:color w:val="0000FF"/>
            <w:u w:val="single"/>
          </w:rPr>
          <w:t xml:space="preserve">Special Committee on Palestine : summary record of the 13th meeting (private), held at the Y.M.C.A. Building, Jerusalem, Friday, 27 June 1947 </w:t>
        </w:r>
      </w:hyperlink>
    </w:p>
    <w:p w14:paraId="2FF1A40D" w14:textId="77777777" w:rsidR="003F0AEA" w:rsidRDefault="003F0AEA" w:rsidP="003F0AEA">
      <w:pPr>
        <w:rPr>
          <w:rFonts w:ascii="Times New Roman" w:eastAsia="Times New Roman" w:hAnsi="Times New Roman" w:cs="Times New Roman"/>
        </w:rPr>
      </w:pPr>
      <w:hyperlink r:id="rId26" w:history="1">
        <w:r w:rsidRPr="006323E2">
          <w:rPr>
            <w:rFonts w:ascii="Times New Roman" w:eastAsia="Times New Roman" w:hAnsi="Times New Roman" w:cs="Times New Roman"/>
            <w:color w:val="0000FF"/>
            <w:u w:val="single"/>
          </w:rPr>
          <w:t xml:space="preserve">Special Committee on Palestine : corrigendum to the summary record of the 13th meeting (private), held at the Y.M.C.A. Building, Jerusalem, Friday, 27[...] </w:t>
        </w:r>
      </w:hyperlink>
    </w:p>
    <w:p w14:paraId="642F52A0" w14:textId="77777777" w:rsidR="003F0AEA" w:rsidRPr="003B3017" w:rsidRDefault="003F0AEA" w:rsidP="003F0AEA">
      <w:pPr>
        <w:rPr>
          <w:rFonts w:ascii="Times New Roman" w:eastAsia="Times New Roman" w:hAnsi="Times New Roman" w:cs="Times New Roman"/>
        </w:rPr>
      </w:pPr>
      <w:hyperlink r:id="rId27" w:history="1">
        <w:r w:rsidRPr="006323E2">
          <w:rPr>
            <w:rFonts w:ascii="Times New Roman" w:eastAsia="Times New Roman" w:hAnsi="Times New Roman" w:cs="Times New Roman"/>
            <w:color w:val="0000FF"/>
            <w:u w:val="single"/>
          </w:rPr>
          <w:t xml:space="preserve">Special Committee on Palestine : corrigendum to the summary record of the 13th meeting (private), held at the Y.M.C.A. Building, Jerusalem, Friday, 27[...] </w:t>
        </w:r>
      </w:hyperlink>
    </w:p>
    <w:p w14:paraId="06819E0B" w14:textId="77777777" w:rsidR="003F0AEA" w:rsidRPr="003B3017" w:rsidRDefault="003F0AEA" w:rsidP="003F0AEA">
      <w:pPr>
        <w:rPr>
          <w:rFonts w:ascii="Times New Roman" w:eastAsia="Times New Roman" w:hAnsi="Times New Roman" w:cs="Times New Roman"/>
        </w:rPr>
      </w:pPr>
      <w:hyperlink r:id="rId28" w:history="1">
        <w:r w:rsidRPr="00384582">
          <w:rPr>
            <w:rFonts w:ascii="Times New Roman" w:eastAsia="Times New Roman" w:hAnsi="Times New Roman" w:cs="Times New Roman"/>
            <w:color w:val="0000FF"/>
            <w:u w:val="single"/>
          </w:rPr>
          <w:t xml:space="preserve">Special Committee on Palestine : summary record of the 14th meeting (private), held at Kadimah Flats, Jerusalem, Sunday, 29 June 1947 </w:t>
        </w:r>
      </w:hyperlink>
    </w:p>
    <w:p w14:paraId="3598BE46" w14:textId="77777777" w:rsidR="003F0AEA" w:rsidRPr="003B3017" w:rsidRDefault="003F0AEA" w:rsidP="003F0AEA">
      <w:pPr>
        <w:rPr>
          <w:rFonts w:ascii="Times New Roman" w:eastAsia="Times New Roman" w:hAnsi="Times New Roman" w:cs="Times New Roman"/>
        </w:rPr>
      </w:pPr>
      <w:hyperlink r:id="rId29" w:history="1">
        <w:r w:rsidRPr="00384582">
          <w:rPr>
            <w:rFonts w:ascii="Times New Roman" w:eastAsia="Times New Roman" w:hAnsi="Times New Roman" w:cs="Times New Roman"/>
            <w:color w:val="0000FF"/>
            <w:u w:val="single"/>
          </w:rPr>
          <w:t xml:space="preserve">Special Committee on Palestine : summary record of the 15th meeting (private), held at Kadimah Flats, Jerusalem, Sunday, 29 June 1947 </w:t>
        </w:r>
      </w:hyperlink>
    </w:p>
    <w:p w14:paraId="3FC858B3" w14:textId="77777777" w:rsidR="003F0AEA" w:rsidRDefault="003F0AEA" w:rsidP="003F0AEA">
      <w:pPr>
        <w:rPr>
          <w:rFonts w:ascii="Times New Roman" w:eastAsia="Times New Roman" w:hAnsi="Times New Roman" w:cs="Times New Roman"/>
        </w:rPr>
      </w:pPr>
      <w:hyperlink r:id="rId30" w:history="1">
        <w:r w:rsidRPr="006323E2">
          <w:rPr>
            <w:rFonts w:ascii="Times New Roman" w:eastAsia="Times New Roman" w:hAnsi="Times New Roman" w:cs="Times New Roman"/>
            <w:color w:val="0000FF"/>
            <w:u w:val="single"/>
          </w:rPr>
          <w:t xml:space="preserve">Special Committee on Palestine : verbatim record of the 16th meeting (public), held at the Y.M.C.A. Building, Jerusalem, Palestine, Friday, 4 July 194[...] </w:t>
        </w:r>
      </w:hyperlink>
    </w:p>
    <w:p w14:paraId="03FF99A2" w14:textId="77777777" w:rsidR="003F0AEA" w:rsidRPr="002F51F3" w:rsidRDefault="003F0AEA" w:rsidP="003F0AEA">
      <w:pPr>
        <w:rPr>
          <w:rFonts w:ascii="Times New Roman" w:eastAsia="Times New Roman" w:hAnsi="Times New Roman" w:cs="Times New Roman"/>
        </w:rPr>
      </w:pPr>
      <w:hyperlink r:id="rId31" w:history="1">
        <w:r w:rsidRPr="002F51F3">
          <w:rPr>
            <w:rFonts w:ascii="Times New Roman" w:eastAsia="Times New Roman" w:hAnsi="Times New Roman" w:cs="Times New Roman"/>
            <w:color w:val="0000FF"/>
            <w:u w:val="single"/>
          </w:rPr>
          <w:t xml:space="preserve">Special Committee on Palestine : corrigendum to the verbatim record of the 16th meeting (public), held at the Y.M.C.A. Building, Jerusalem, Palestine,[...] </w:t>
        </w:r>
      </w:hyperlink>
    </w:p>
    <w:p w14:paraId="7FB57DB7" w14:textId="77777777" w:rsidR="003F0AEA" w:rsidRPr="003B3017" w:rsidRDefault="003F0AEA" w:rsidP="003F0AEA">
      <w:pPr>
        <w:rPr>
          <w:rFonts w:ascii="Times New Roman" w:eastAsia="Times New Roman" w:hAnsi="Times New Roman" w:cs="Times New Roman"/>
          <w:color w:val="0000FF"/>
          <w:u w:val="single"/>
        </w:rPr>
      </w:pPr>
      <w:hyperlink r:id="rId32" w:history="1">
        <w:r w:rsidRPr="002F51F3">
          <w:rPr>
            <w:rFonts w:ascii="Times New Roman" w:eastAsia="Times New Roman" w:hAnsi="Times New Roman" w:cs="Times New Roman"/>
            <w:color w:val="0000FF"/>
            <w:u w:val="single"/>
          </w:rPr>
          <w:t xml:space="preserve">Special Committee on Palestine : corrigendum to the verbatim record of the 16th meeting (public), held at the Y.M.C.A. Building, Jerusalem, Palestine,[...] </w:t>
        </w:r>
      </w:hyperlink>
    </w:p>
    <w:p w14:paraId="70A4D994" w14:textId="77777777" w:rsidR="003F0AEA" w:rsidRPr="00384582" w:rsidRDefault="003F0AEA" w:rsidP="003F0AEA">
      <w:pPr>
        <w:rPr>
          <w:rFonts w:ascii="Times New Roman" w:eastAsia="Times New Roman" w:hAnsi="Times New Roman" w:cs="Times New Roman"/>
        </w:rPr>
      </w:pPr>
      <w:hyperlink r:id="rId33" w:history="1">
        <w:r w:rsidRPr="00384582">
          <w:rPr>
            <w:rFonts w:ascii="Times New Roman" w:eastAsia="Times New Roman" w:hAnsi="Times New Roman" w:cs="Times New Roman"/>
            <w:color w:val="0000FF"/>
            <w:u w:val="single"/>
          </w:rPr>
          <w:t xml:space="preserve">Special Committee on Palestine : verbatim record of the 17th meeting (public), held at the Y.M.C.A. Building, Jerusalem, Palestine, Sunday, 6 July 194[...] </w:t>
        </w:r>
      </w:hyperlink>
    </w:p>
    <w:p w14:paraId="7F3BE598" w14:textId="77777777" w:rsidR="003F0AEA" w:rsidRDefault="003F0AEA" w:rsidP="003F0AEA">
      <w:pPr>
        <w:rPr>
          <w:rFonts w:ascii="Times New Roman" w:eastAsia="Times New Roman" w:hAnsi="Times New Roman" w:cs="Times New Roman"/>
        </w:rPr>
      </w:pPr>
      <w:hyperlink r:id="rId34" w:history="1">
        <w:r w:rsidRPr="002F51F3">
          <w:rPr>
            <w:rFonts w:ascii="Times New Roman" w:eastAsia="Times New Roman" w:hAnsi="Times New Roman" w:cs="Times New Roman"/>
            <w:color w:val="0000FF"/>
            <w:u w:val="single"/>
          </w:rPr>
          <w:t xml:space="preserve">Special Committee on Palestine : corrigendum to the verbatim record of the 17th meeting (public), held at the Y.M.C.A. Building, Jerusalem, Palestine,[...] </w:t>
        </w:r>
      </w:hyperlink>
    </w:p>
    <w:p w14:paraId="37E3E889" w14:textId="77777777" w:rsidR="003F0AEA" w:rsidRDefault="003F0AEA" w:rsidP="003F0AEA">
      <w:pPr>
        <w:rPr>
          <w:sz w:val="28"/>
          <w:szCs w:val="28"/>
        </w:rPr>
      </w:pPr>
      <w:r w:rsidRPr="00C210A4">
        <w:rPr>
          <w:sz w:val="28"/>
          <w:szCs w:val="28"/>
        </w:rPr>
        <w:t>Special Committee on Palestine : summary record of the 18th meeting (private), held at the Y.M.C.A. Buildings, Jerusalem, Sunday, 6 July 1947</w:t>
      </w:r>
    </w:p>
    <w:p w14:paraId="3D5CB466" w14:textId="77777777" w:rsidR="003F0AEA" w:rsidRDefault="003F0AEA" w:rsidP="003F0AEA">
      <w:pPr>
        <w:rPr>
          <w:sz w:val="28"/>
          <w:szCs w:val="28"/>
        </w:rPr>
      </w:pPr>
    </w:p>
    <w:p w14:paraId="288184B9" w14:textId="77777777" w:rsidR="003F0AEA" w:rsidRDefault="003F0AEA" w:rsidP="003F0AEA">
      <w:pPr>
        <w:rPr>
          <w:rFonts w:ascii="Times New Roman" w:eastAsia="Times New Roman" w:hAnsi="Times New Roman" w:cs="Times New Roman"/>
        </w:rPr>
      </w:pPr>
      <w:hyperlink r:id="rId35" w:history="1">
        <w:r w:rsidRPr="006323E2">
          <w:rPr>
            <w:rFonts w:ascii="Times New Roman" w:eastAsia="Times New Roman" w:hAnsi="Times New Roman" w:cs="Times New Roman"/>
            <w:color w:val="0000FF"/>
            <w:u w:val="single"/>
          </w:rPr>
          <w:t xml:space="preserve">Special Committee on Palestine : verbatim record of the 19th meeting (public), held at the Y.M.C.A. Building, Jerusalem, Palestine, Monday, 7 July 194[...] </w:t>
        </w:r>
      </w:hyperlink>
    </w:p>
    <w:p w14:paraId="0BCD749E" w14:textId="77777777" w:rsidR="003F0AEA" w:rsidRDefault="003F0AEA" w:rsidP="003F0AEA">
      <w:pPr>
        <w:rPr>
          <w:rFonts w:ascii="Times New Roman" w:eastAsia="Times New Roman" w:hAnsi="Times New Roman" w:cs="Times New Roman"/>
        </w:rPr>
      </w:pPr>
      <w:hyperlink r:id="rId36" w:history="1">
        <w:r w:rsidRPr="002F51F3">
          <w:rPr>
            <w:rFonts w:ascii="Times New Roman" w:eastAsia="Times New Roman" w:hAnsi="Times New Roman" w:cs="Times New Roman"/>
            <w:color w:val="0000FF"/>
            <w:u w:val="single"/>
          </w:rPr>
          <w:t xml:space="preserve">Special Committee on Palestine : corrigendum to the verbatim record of the 19th meeting (public), held at the Y.M.C.A. Building, Jerusalem, Palestine,[...] </w:t>
        </w:r>
      </w:hyperlink>
    </w:p>
    <w:p w14:paraId="63FF88D8" w14:textId="77777777" w:rsidR="003F0AEA" w:rsidRPr="003B3017" w:rsidRDefault="003F0AEA" w:rsidP="003F0AEA">
      <w:pPr>
        <w:rPr>
          <w:rFonts w:ascii="Times New Roman" w:eastAsia="Times New Roman" w:hAnsi="Times New Roman" w:cs="Times New Roman"/>
        </w:rPr>
      </w:pPr>
      <w:hyperlink r:id="rId37" w:history="1">
        <w:r w:rsidRPr="006323E2">
          <w:rPr>
            <w:rFonts w:ascii="Times New Roman" w:eastAsia="Times New Roman" w:hAnsi="Times New Roman" w:cs="Times New Roman"/>
            <w:color w:val="0000FF"/>
            <w:u w:val="single"/>
          </w:rPr>
          <w:t xml:space="preserve">Special Committee on Palestine : summary record of the 20th meeting (private), held at the Y.M.C.A. Building, Jerusalem, Monday, 7 July 1947 </w:t>
        </w:r>
      </w:hyperlink>
    </w:p>
    <w:p w14:paraId="5D31B031" w14:textId="77777777" w:rsidR="003F0AEA" w:rsidRDefault="003F0AEA" w:rsidP="003F0AEA">
      <w:pPr>
        <w:rPr>
          <w:rFonts w:ascii="Times New Roman" w:eastAsia="Times New Roman" w:hAnsi="Times New Roman" w:cs="Times New Roman"/>
        </w:rPr>
      </w:pPr>
      <w:hyperlink r:id="rId38" w:history="1">
        <w:r w:rsidRPr="00384582">
          <w:rPr>
            <w:rFonts w:ascii="Times New Roman" w:eastAsia="Times New Roman" w:hAnsi="Times New Roman" w:cs="Times New Roman"/>
            <w:color w:val="0000FF"/>
            <w:u w:val="single"/>
          </w:rPr>
          <w:t xml:space="preserve">Special Committee on Palestine : verbatim record of the 21st meeting (public), held at the Y.M.C.A. Building, Jerusalem, Palestine, Tuesday, 8 July 19[...] </w:t>
        </w:r>
      </w:hyperlink>
    </w:p>
    <w:p w14:paraId="56412CF4" w14:textId="77777777" w:rsidR="003F0AEA" w:rsidRPr="003B3017" w:rsidRDefault="003F0AEA" w:rsidP="003F0AEA">
      <w:pPr>
        <w:rPr>
          <w:rFonts w:ascii="Times New Roman" w:eastAsia="Times New Roman" w:hAnsi="Times New Roman" w:cs="Times New Roman"/>
        </w:rPr>
      </w:pPr>
      <w:hyperlink r:id="rId39" w:history="1">
        <w:r w:rsidRPr="002F51F3">
          <w:rPr>
            <w:rFonts w:ascii="Times New Roman" w:eastAsia="Times New Roman" w:hAnsi="Times New Roman" w:cs="Times New Roman"/>
            <w:color w:val="0000FF"/>
            <w:u w:val="single"/>
          </w:rPr>
          <w:t xml:space="preserve">Special Committee on Palestine : corrigendum to the verbatim record of the 21st meeting (public), held at the Y.M.C.A. Building, Jerusalem, Palestine,[...] </w:t>
        </w:r>
      </w:hyperlink>
    </w:p>
    <w:p w14:paraId="1D666EB9" w14:textId="77777777" w:rsidR="003F0AEA" w:rsidRPr="003B3017" w:rsidRDefault="003F0AEA" w:rsidP="003F0AEA">
      <w:pPr>
        <w:rPr>
          <w:rFonts w:ascii="Times New Roman" w:eastAsia="Times New Roman" w:hAnsi="Times New Roman" w:cs="Times New Roman"/>
        </w:rPr>
      </w:pPr>
      <w:hyperlink r:id="rId40" w:history="1">
        <w:r w:rsidRPr="00384582">
          <w:rPr>
            <w:rFonts w:ascii="Times New Roman" w:eastAsia="Times New Roman" w:hAnsi="Times New Roman" w:cs="Times New Roman"/>
            <w:color w:val="0000FF"/>
            <w:u w:val="single"/>
          </w:rPr>
          <w:t xml:space="preserve">Special Committee on Palestine : summary record of the 22nd meeting (private), held at the Y.M.C.A. Building, Jerusalem, Tuesday, 8 July 1947 </w:t>
        </w:r>
      </w:hyperlink>
    </w:p>
    <w:p w14:paraId="7DB28020" w14:textId="77777777" w:rsidR="003F0AEA" w:rsidRPr="003B3017" w:rsidRDefault="003F0AEA" w:rsidP="003F0AEA">
      <w:pPr>
        <w:rPr>
          <w:rFonts w:ascii="Times New Roman" w:eastAsia="Times New Roman" w:hAnsi="Times New Roman" w:cs="Times New Roman"/>
        </w:rPr>
      </w:pPr>
      <w:hyperlink r:id="rId41" w:history="1">
        <w:r w:rsidRPr="00384582">
          <w:rPr>
            <w:rFonts w:ascii="Times New Roman" w:eastAsia="Times New Roman" w:hAnsi="Times New Roman" w:cs="Times New Roman"/>
            <w:color w:val="0000FF"/>
            <w:u w:val="single"/>
          </w:rPr>
          <w:t xml:space="preserve">Special Committee on Palestine : summary record of the 23rd meeting (private), held at the Y.M.C.A. Building, Jerusalem, Tuesday, 8 July 1947 </w:t>
        </w:r>
      </w:hyperlink>
    </w:p>
    <w:p w14:paraId="43EA526C" w14:textId="77777777" w:rsidR="003F0AEA" w:rsidRDefault="003F0AEA" w:rsidP="003F0AEA">
      <w:pPr>
        <w:rPr>
          <w:rFonts w:ascii="Times New Roman" w:eastAsia="Times New Roman" w:hAnsi="Times New Roman" w:cs="Times New Roman"/>
        </w:rPr>
      </w:pPr>
      <w:hyperlink r:id="rId42" w:history="1">
        <w:r w:rsidRPr="00912C81">
          <w:rPr>
            <w:rFonts w:ascii="Times New Roman" w:eastAsia="Times New Roman" w:hAnsi="Times New Roman" w:cs="Times New Roman"/>
            <w:color w:val="0000FF"/>
            <w:u w:val="single"/>
          </w:rPr>
          <w:t xml:space="preserve">Special Committee on Palestine : verbatim record of the 24th meeting (public), held at the Y.M.C.A. Building, Jerusalem, Palestine, Wednesday, 9 July [...] </w:t>
        </w:r>
      </w:hyperlink>
    </w:p>
    <w:p w14:paraId="0F68CA63" w14:textId="77777777" w:rsidR="003F0AEA" w:rsidRPr="002F51F3" w:rsidRDefault="003F0AEA" w:rsidP="003F0AEA">
      <w:pPr>
        <w:rPr>
          <w:rFonts w:ascii="Times New Roman" w:eastAsia="Times New Roman" w:hAnsi="Times New Roman" w:cs="Times New Roman"/>
        </w:rPr>
      </w:pPr>
      <w:hyperlink r:id="rId43" w:history="1">
        <w:r w:rsidRPr="002F51F3">
          <w:rPr>
            <w:rFonts w:ascii="Times New Roman" w:eastAsia="Times New Roman" w:hAnsi="Times New Roman" w:cs="Times New Roman"/>
            <w:color w:val="0000FF"/>
            <w:u w:val="single"/>
          </w:rPr>
          <w:t xml:space="preserve">Special Committee on Palestine : corrigendum to the verbatim record of the 24th meeting (public), held at the Y.M.C.A. Building, Jerusalem, Palestine,[...] </w:t>
        </w:r>
      </w:hyperlink>
    </w:p>
    <w:p w14:paraId="4228E094" w14:textId="77777777" w:rsidR="003F0AEA" w:rsidRDefault="003F0AEA" w:rsidP="003F0AEA">
      <w:pPr>
        <w:rPr>
          <w:sz w:val="28"/>
          <w:szCs w:val="28"/>
        </w:rPr>
      </w:pPr>
      <w:hyperlink r:id="rId44" w:history="1">
        <w:r w:rsidRPr="002F51F3">
          <w:rPr>
            <w:rFonts w:ascii="Times New Roman" w:eastAsia="Times New Roman" w:hAnsi="Times New Roman" w:cs="Times New Roman"/>
            <w:color w:val="0000FF"/>
            <w:u w:val="single"/>
          </w:rPr>
          <w:t xml:space="preserve">Special Committee on Palestine : corrigendum to the verbatim record of the 24th meeting (public), held at the Y.M.C.A. Building, Jerusalem, Palestine,[...] </w:t>
        </w:r>
      </w:hyperlink>
    </w:p>
    <w:p w14:paraId="353C527A" w14:textId="77777777" w:rsidR="003F0AEA" w:rsidRPr="003B3017" w:rsidRDefault="003F0AEA" w:rsidP="003F0AEA">
      <w:pPr>
        <w:rPr>
          <w:rFonts w:ascii="Times New Roman" w:eastAsia="Times New Roman" w:hAnsi="Times New Roman" w:cs="Times New Roman"/>
        </w:rPr>
      </w:pPr>
      <w:hyperlink r:id="rId45" w:history="1">
        <w:r w:rsidRPr="006323E2">
          <w:rPr>
            <w:rFonts w:ascii="Times New Roman" w:eastAsia="Times New Roman" w:hAnsi="Times New Roman" w:cs="Times New Roman"/>
            <w:color w:val="0000FF"/>
            <w:u w:val="single"/>
          </w:rPr>
          <w:t xml:space="preserve">Special Committee on Palestine : summary record of the 25th meeting (private), held at the Y.M.C.A. Building, Jerusalem, Wednesday, 9 July 1947 </w:t>
        </w:r>
      </w:hyperlink>
    </w:p>
    <w:p w14:paraId="6634DB73" w14:textId="77777777" w:rsidR="003F0AEA" w:rsidRDefault="003F0AEA" w:rsidP="003F0AEA">
      <w:pPr>
        <w:rPr>
          <w:rFonts w:ascii="Times New Roman" w:eastAsia="Times New Roman" w:hAnsi="Times New Roman" w:cs="Times New Roman"/>
        </w:rPr>
      </w:pPr>
      <w:hyperlink r:id="rId46" w:history="1">
        <w:r w:rsidRPr="006323E2">
          <w:rPr>
            <w:rFonts w:ascii="Times New Roman" w:eastAsia="Times New Roman" w:hAnsi="Times New Roman" w:cs="Times New Roman"/>
            <w:color w:val="0000FF"/>
            <w:u w:val="single"/>
          </w:rPr>
          <w:t xml:space="preserve">Special Committee on Palestine : verbatim record of the 26th meeting (public), held at the Y.M.C.A. Building, Jerusalem, Palestine, Thursday, 10 July [...] </w:t>
        </w:r>
      </w:hyperlink>
    </w:p>
    <w:p w14:paraId="14D3AF69" w14:textId="77777777" w:rsidR="003F0AEA" w:rsidRPr="002F51F3" w:rsidRDefault="003F0AEA" w:rsidP="003F0AEA">
      <w:pPr>
        <w:rPr>
          <w:rFonts w:ascii="Times New Roman" w:eastAsia="Times New Roman" w:hAnsi="Times New Roman" w:cs="Times New Roman"/>
        </w:rPr>
      </w:pPr>
      <w:hyperlink r:id="rId47" w:history="1">
        <w:r w:rsidRPr="002F51F3">
          <w:rPr>
            <w:rFonts w:ascii="Times New Roman" w:eastAsia="Times New Roman" w:hAnsi="Times New Roman" w:cs="Times New Roman"/>
            <w:color w:val="0000FF"/>
            <w:u w:val="single"/>
          </w:rPr>
          <w:t xml:space="preserve">Special Committee on Palestine : corrigendum to the verbatim record of the 26th meeting (public), held at the Y.M.C.A. Building, Jerusalem, Palestine,[...] </w:t>
        </w:r>
      </w:hyperlink>
    </w:p>
    <w:p w14:paraId="17FD0073" w14:textId="77777777" w:rsidR="003F0AEA" w:rsidRDefault="003F0AEA" w:rsidP="003F0AEA">
      <w:pPr>
        <w:rPr>
          <w:rFonts w:ascii="Times New Roman" w:eastAsia="Times New Roman" w:hAnsi="Times New Roman" w:cs="Times New Roman"/>
          <w:color w:val="0000FF"/>
          <w:u w:val="single"/>
        </w:rPr>
      </w:pPr>
      <w:hyperlink r:id="rId48" w:history="1">
        <w:r w:rsidRPr="002F51F3">
          <w:rPr>
            <w:rFonts w:ascii="Times New Roman" w:eastAsia="Times New Roman" w:hAnsi="Times New Roman" w:cs="Times New Roman"/>
            <w:color w:val="0000FF"/>
            <w:u w:val="single"/>
          </w:rPr>
          <w:t xml:space="preserve">Special Committee on Palestine : corrigendum to the verbatim record of the 26th meeting (public), held at the Y.M.C.A. Building, Jerusalem, Palestine,[...] </w:t>
        </w:r>
      </w:hyperlink>
    </w:p>
    <w:p w14:paraId="6007032F" w14:textId="77777777" w:rsidR="003F0AEA" w:rsidRDefault="003F0AEA" w:rsidP="003F0AEA">
      <w:pPr>
        <w:rPr>
          <w:sz w:val="28"/>
          <w:szCs w:val="28"/>
        </w:rPr>
      </w:pPr>
    </w:p>
    <w:p w14:paraId="0811FFE3" w14:textId="77777777" w:rsidR="003F0AEA" w:rsidRPr="003B3017" w:rsidRDefault="003F0AEA" w:rsidP="003F0AEA">
      <w:pPr>
        <w:rPr>
          <w:rFonts w:ascii="Times New Roman" w:eastAsia="Times New Roman" w:hAnsi="Times New Roman" w:cs="Times New Roman"/>
        </w:rPr>
      </w:pPr>
      <w:hyperlink r:id="rId49" w:history="1">
        <w:r w:rsidRPr="00384582">
          <w:rPr>
            <w:rFonts w:ascii="Times New Roman" w:eastAsia="Times New Roman" w:hAnsi="Times New Roman" w:cs="Times New Roman"/>
            <w:color w:val="0000FF"/>
            <w:u w:val="single"/>
          </w:rPr>
          <w:t xml:space="preserve">Special Committee on Palestine : verbatim record of the 27th meeting (public), held at the Y.M.C.A. Building, Jerusalem, Palestine, Friday, 11 July 19[...] </w:t>
        </w:r>
      </w:hyperlink>
    </w:p>
    <w:p w14:paraId="35926AD4" w14:textId="77777777" w:rsidR="003F0AEA" w:rsidRDefault="003F0AEA" w:rsidP="003F0AEA">
      <w:pPr>
        <w:rPr>
          <w:rFonts w:ascii="Times New Roman" w:eastAsia="Times New Roman" w:hAnsi="Times New Roman" w:cs="Times New Roman"/>
        </w:rPr>
      </w:pPr>
      <w:hyperlink r:id="rId50" w:history="1">
        <w:r w:rsidRPr="006323E2">
          <w:rPr>
            <w:rFonts w:ascii="Times New Roman" w:eastAsia="Times New Roman" w:hAnsi="Times New Roman" w:cs="Times New Roman"/>
            <w:color w:val="0000FF"/>
            <w:u w:val="single"/>
          </w:rPr>
          <w:t xml:space="preserve">Special Committee on Palestine : summary record of the 28th meeting (private), held at the Y.M.C.A. Building, Jerusalem, Sunday, 13 July 1947 </w:t>
        </w:r>
      </w:hyperlink>
    </w:p>
    <w:p w14:paraId="4D1905CE" w14:textId="77777777" w:rsidR="003F0AEA" w:rsidRPr="003B3017" w:rsidRDefault="003F0AEA" w:rsidP="003F0AEA">
      <w:pPr>
        <w:rPr>
          <w:rFonts w:ascii="Times New Roman" w:eastAsia="Times New Roman" w:hAnsi="Times New Roman" w:cs="Times New Roman"/>
        </w:rPr>
      </w:pPr>
      <w:hyperlink r:id="rId51" w:history="1">
        <w:r w:rsidRPr="00912C81">
          <w:rPr>
            <w:rFonts w:ascii="Times New Roman" w:eastAsia="Times New Roman" w:hAnsi="Times New Roman" w:cs="Times New Roman"/>
            <w:color w:val="0000FF"/>
            <w:u w:val="single"/>
          </w:rPr>
          <w:t xml:space="preserve">Special Committee on Palestine : verbatim record of the 29th meeting (public), held at the Y.M.C.A. Building, Jerusalem, Palestine, Sunday, 13 July 19[...] </w:t>
        </w:r>
      </w:hyperlink>
    </w:p>
    <w:p w14:paraId="540091EB" w14:textId="77777777" w:rsidR="003F0AEA" w:rsidRDefault="003F0AEA" w:rsidP="003F0AEA">
      <w:pPr>
        <w:rPr>
          <w:rFonts w:ascii="Times New Roman" w:eastAsia="Times New Roman" w:hAnsi="Times New Roman" w:cs="Times New Roman"/>
          <w:color w:val="0000FF"/>
          <w:u w:val="single"/>
        </w:rPr>
      </w:pPr>
      <w:hyperlink r:id="rId52" w:history="1">
        <w:r w:rsidRPr="00151F83">
          <w:rPr>
            <w:rFonts w:ascii="Times New Roman" w:eastAsia="Times New Roman" w:hAnsi="Times New Roman" w:cs="Times New Roman"/>
            <w:color w:val="0000FF"/>
            <w:u w:val="single"/>
          </w:rPr>
          <w:t xml:space="preserve">Special Committee on Palestine : verbatim record of the 30th meeting (public), held at the Y.M.C.A. Building, Jerusalem, Palestine, Monday, 14 July 19[...] </w:t>
        </w:r>
      </w:hyperlink>
    </w:p>
    <w:p w14:paraId="34EAB54B" w14:textId="77777777" w:rsidR="003F0AEA" w:rsidRDefault="003F0AEA" w:rsidP="003F0AEA">
      <w:pPr>
        <w:rPr>
          <w:rFonts w:ascii="Times New Roman" w:eastAsia="Times New Roman" w:hAnsi="Times New Roman" w:cs="Times New Roman"/>
        </w:rPr>
      </w:pPr>
      <w:hyperlink r:id="rId53" w:history="1">
        <w:r w:rsidRPr="003523A5">
          <w:rPr>
            <w:rFonts w:ascii="Times New Roman" w:eastAsia="Times New Roman" w:hAnsi="Times New Roman" w:cs="Times New Roman"/>
            <w:color w:val="0000FF"/>
            <w:u w:val="single"/>
          </w:rPr>
          <w:t xml:space="preserve">Special Committee on Palestine : corrigendum to the verbatim record of the 30th meeting (public), held at the Y.M.C.A. Building, Jerusalem, Palestine,[...] </w:t>
        </w:r>
      </w:hyperlink>
    </w:p>
    <w:p w14:paraId="2B39DEAE" w14:textId="77777777" w:rsidR="003F0AEA" w:rsidRDefault="003F0AEA" w:rsidP="003F0AEA">
      <w:pPr>
        <w:rPr>
          <w:sz w:val="28"/>
          <w:szCs w:val="28"/>
        </w:rPr>
      </w:pPr>
      <w:hyperlink r:id="rId54" w:history="1">
        <w:r w:rsidRPr="002F51F3">
          <w:rPr>
            <w:rFonts w:ascii="Times New Roman" w:eastAsia="Times New Roman" w:hAnsi="Times New Roman" w:cs="Times New Roman"/>
            <w:color w:val="0000FF"/>
            <w:u w:val="single"/>
          </w:rPr>
          <w:t xml:space="preserve">Special Committee on Palestine : corrigendum to the verbatim record of the 30th meeting (public), held at the Y.M.C.A. Building, Jerusalem, Palestine,[...] </w:t>
        </w:r>
      </w:hyperlink>
    </w:p>
    <w:p w14:paraId="66208A48" w14:textId="77777777" w:rsidR="003F0AEA" w:rsidRPr="003B3017" w:rsidRDefault="003F0AEA" w:rsidP="003F0AEA">
      <w:pPr>
        <w:rPr>
          <w:rFonts w:ascii="Times New Roman" w:eastAsia="Times New Roman" w:hAnsi="Times New Roman" w:cs="Times New Roman"/>
        </w:rPr>
      </w:pPr>
      <w:hyperlink r:id="rId55" w:history="1">
        <w:r w:rsidRPr="00384582">
          <w:rPr>
            <w:rFonts w:ascii="Times New Roman" w:eastAsia="Times New Roman" w:hAnsi="Times New Roman" w:cs="Times New Roman"/>
            <w:color w:val="0000FF"/>
            <w:u w:val="single"/>
          </w:rPr>
          <w:t xml:space="preserve">Special Committee on Palestine : verbatim record of the 31st meeting (private), held at the Y.M.C.A. Building, Jerusalem, Palestine, Tuesday, 15 July [...] </w:t>
        </w:r>
      </w:hyperlink>
    </w:p>
    <w:p w14:paraId="0965DA87" w14:textId="77777777" w:rsidR="003F0AEA" w:rsidRPr="003B3017" w:rsidRDefault="003F0AEA" w:rsidP="003F0AEA">
      <w:pPr>
        <w:rPr>
          <w:rFonts w:ascii="Times New Roman" w:eastAsia="Times New Roman" w:hAnsi="Times New Roman" w:cs="Times New Roman"/>
          <w:color w:val="0000FF"/>
          <w:u w:val="single"/>
        </w:rPr>
      </w:pPr>
      <w:hyperlink r:id="rId56" w:history="1">
        <w:r w:rsidRPr="00151F83">
          <w:rPr>
            <w:rFonts w:ascii="Times New Roman" w:eastAsia="Times New Roman" w:hAnsi="Times New Roman" w:cs="Times New Roman"/>
            <w:color w:val="0000FF"/>
            <w:u w:val="single"/>
          </w:rPr>
          <w:t xml:space="preserve">Special Committee on Palestine : verbatim record of the 32nd meeting (public), held at the Y.M.C.A. Building, Jerusalem, Palestine, Tuesday, 15 July 1[...] </w:t>
        </w:r>
      </w:hyperlink>
    </w:p>
    <w:p w14:paraId="237D35E0" w14:textId="77777777" w:rsidR="003F0AEA" w:rsidRPr="003B3017" w:rsidRDefault="003F0AEA" w:rsidP="003F0AEA">
      <w:pPr>
        <w:rPr>
          <w:rFonts w:ascii="Times New Roman" w:eastAsia="Times New Roman" w:hAnsi="Times New Roman" w:cs="Times New Roman"/>
        </w:rPr>
      </w:pPr>
      <w:hyperlink r:id="rId57" w:history="1">
        <w:r w:rsidRPr="00151F83">
          <w:rPr>
            <w:rFonts w:ascii="Times New Roman" w:eastAsia="Times New Roman" w:hAnsi="Times New Roman" w:cs="Times New Roman"/>
            <w:color w:val="0000FF"/>
            <w:u w:val="single"/>
          </w:rPr>
          <w:t xml:space="preserve">Special Committee on Palestine : verbatim record of the 33rd meeting (public), held at the Y.M.C.A. Building, Jerusalem, Palestine, Wednesday, 16 July[...] </w:t>
        </w:r>
      </w:hyperlink>
    </w:p>
    <w:p w14:paraId="15889B22" w14:textId="77777777" w:rsidR="003F0AEA" w:rsidRPr="003B3017" w:rsidRDefault="003F0AEA" w:rsidP="003F0AEA">
      <w:pPr>
        <w:rPr>
          <w:rFonts w:ascii="Times New Roman" w:eastAsia="Times New Roman" w:hAnsi="Times New Roman" w:cs="Times New Roman"/>
        </w:rPr>
      </w:pPr>
      <w:hyperlink r:id="rId58" w:history="1">
        <w:r w:rsidRPr="00384582">
          <w:rPr>
            <w:rFonts w:ascii="Times New Roman" w:eastAsia="Times New Roman" w:hAnsi="Times New Roman" w:cs="Times New Roman"/>
            <w:color w:val="0000FF"/>
            <w:u w:val="single"/>
          </w:rPr>
          <w:t xml:space="preserve">Special Committee on Palestine : summary record of the 34th meeting (private), held at the Y.M.C.A. Building, Jerusalem, Wednesday, 16 July 1947 </w:t>
        </w:r>
      </w:hyperlink>
    </w:p>
    <w:p w14:paraId="34B42924" w14:textId="77777777" w:rsidR="003F0AEA" w:rsidRDefault="003F0AEA" w:rsidP="003F0AEA">
      <w:pPr>
        <w:rPr>
          <w:rFonts w:ascii="Times New Roman" w:eastAsia="Times New Roman" w:hAnsi="Times New Roman" w:cs="Times New Roman"/>
          <w:color w:val="0000FF"/>
          <w:u w:val="single"/>
        </w:rPr>
      </w:pPr>
      <w:hyperlink r:id="rId59" w:history="1">
        <w:r w:rsidRPr="00151F83">
          <w:rPr>
            <w:rFonts w:ascii="Times New Roman" w:eastAsia="Times New Roman" w:hAnsi="Times New Roman" w:cs="Times New Roman"/>
            <w:color w:val="0000FF"/>
            <w:u w:val="single"/>
          </w:rPr>
          <w:t xml:space="preserve">Special Committee on Palestine : verbatim record of the 35th meeting (public), held at the Y.M.C.A. Building, Jerusalem, Palestine, Thursday, 17 July [...] </w:t>
        </w:r>
      </w:hyperlink>
    </w:p>
    <w:p w14:paraId="7E9B0FFC" w14:textId="77777777" w:rsidR="003F0AEA" w:rsidRPr="003523A5" w:rsidRDefault="003F0AEA" w:rsidP="003F0AEA">
      <w:pPr>
        <w:rPr>
          <w:rFonts w:ascii="Times New Roman" w:eastAsia="Times New Roman" w:hAnsi="Times New Roman" w:cs="Times New Roman"/>
        </w:rPr>
      </w:pPr>
      <w:hyperlink r:id="rId60" w:history="1">
        <w:r w:rsidRPr="003523A5">
          <w:rPr>
            <w:rFonts w:ascii="Times New Roman" w:eastAsia="Times New Roman" w:hAnsi="Times New Roman" w:cs="Times New Roman"/>
            <w:color w:val="0000FF"/>
            <w:u w:val="single"/>
          </w:rPr>
          <w:t xml:space="preserve">Special Committee on Palestine : corrigendum to the verbatim record of the 35th meeting (public), held at the Y.M.C.A. Building, Jerusalem, Palestine,[...] </w:t>
        </w:r>
      </w:hyperlink>
    </w:p>
    <w:p w14:paraId="1DC12272" w14:textId="77777777" w:rsidR="003F0AEA" w:rsidRPr="003B3017" w:rsidRDefault="003F0AEA" w:rsidP="003F0AEA">
      <w:pPr>
        <w:rPr>
          <w:rFonts w:ascii="Times New Roman" w:eastAsia="Times New Roman" w:hAnsi="Times New Roman" w:cs="Times New Roman"/>
        </w:rPr>
      </w:pPr>
      <w:hyperlink r:id="rId61" w:history="1">
        <w:r w:rsidRPr="002F51F3">
          <w:rPr>
            <w:rFonts w:ascii="Times New Roman" w:eastAsia="Times New Roman" w:hAnsi="Times New Roman" w:cs="Times New Roman"/>
            <w:color w:val="0000FF"/>
            <w:u w:val="single"/>
          </w:rPr>
          <w:t xml:space="preserve">Special Committee on Palestine : corrigendum to the verbatim record of the 35th meeting (public), held at the Y.M.C.A. Building, Jerusalem, Palestine,[...] </w:t>
        </w:r>
      </w:hyperlink>
    </w:p>
    <w:p w14:paraId="15533879" w14:textId="77777777" w:rsidR="003F0AEA" w:rsidRPr="002909DA" w:rsidRDefault="003F0AEA" w:rsidP="003F0AEA">
      <w:pPr>
        <w:rPr>
          <w:rFonts w:ascii="Times New Roman" w:eastAsia="Times New Roman" w:hAnsi="Times New Roman" w:cs="Times New Roman"/>
        </w:rPr>
      </w:pPr>
      <w:hyperlink r:id="rId62" w:history="1">
        <w:r w:rsidRPr="002909DA">
          <w:rPr>
            <w:rFonts w:ascii="Times New Roman" w:eastAsia="Times New Roman" w:hAnsi="Times New Roman" w:cs="Times New Roman"/>
            <w:color w:val="0000FF"/>
            <w:u w:val="single"/>
          </w:rPr>
          <w:t xml:space="preserve">Special Committee on Palestine : verbatim record of the 36th meeting (private), held at the Y.M.C.A. Building, Jerusalem, Palestine, Saturday, 19 July[...] </w:t>
        </w:r>
      </w:hyperlink>
    </w:p>
    <w:p w14:paraId="34AA3141" w14:textId="77777777" w:rsidR="003F0AEA" w:rsidRDefault="003F0AEA" w:rsidP="003F0AEA">
      <w:pPr>
        <w:rPr>
          <w:sz w:val="28"/>
          <w:szCs w:val="28"/>
        </w:rPr>
      </w:pPr>
    </w:p>
    <w:p w14:paraId="00306668" w14:textId="77777777" w:rsidR="003F0AEA" w:rsidRPr="003B3017" w:rsidRDefault="003F0AEA" w:rsidP="003F0AEA">
      <w:pPr>
        <w:rPr>
          <w:rFonts w:ascii="Times New Roman" w:eastAsia="Times New Roman" w:hAnsi="Times New Roman" w:cs="Times New Roman"/>
        </w:rPr>
      </w:pPr>
      <w:hyperlink r:id="rId63" w:history="1">
        <w:r w:rsidRPr="00151F83">
          <w:rPr>
            <w:rFonts w:ascii="Times New Roman" w:eastAsia="Times New Roman" w:hAnsi="Times New Roman" w:cs="Times New Roman"/>
            <w:color w:val="0000FF"/>
            <w:u w:val="single"/>
          </w:rPr>
          <w:t xml:space="preserve">Special Committee on Palestine : summary record of the 37th meeting (private), held at the Y.M.C.A. Building, Jerusalem, Saturday, 19 July 1947 </w:t>
        </w:r>
      </w:hyperlink>
    </w:p>
    <w:p w14:paraId="5BD54473" w14:textId="77777777" w:rsidR="003F0AEA" w:rsidRPr="006323E2" w:rsidRDefault="003F0AEA" w:rsidP="003F0AEA">
      <w:pPr>
        <w:rPr>
          <w:rFonts w:ascii="Times New Roman" w:eastAsia="Times New Roman" w:hAnsi="Times New Roman" w:cs="Times New Roman"/>
        </w:rPr>
      </w:pPr>
      <w:hyperlink r:id="rId64" w:history="1">
        <w:r w:rsidRPr="006323E2">
          <w:rPr>
            <w:rFonts w:ascii="Times New Roman" w:eastAsia="Times New Roman" w:hAnsi="Times New Roman" w:cs="Times New Roman"/>
            <w:color w:val="0000FF"/>
            <w:u w:val="single"/>
          </w:rPr>
          <w:t xml:space="preserve">Special Committee on Palestine : verbatim record of the 38th meeting (public), held at the MInistry of Foreign Affairs, Beirut, Lebanon, on Tuesday, 2[...] </w:t>
        </w:r>
      </w:hyperlink>
    </w:p>
    <w:p w14:paraId="1FAFD11D" w14:textId="77777777" w:rsidR="003F0AEA" w:rsidRDefault="003F0AEA" w:rsidP="003F0AEA">
      <w:pPr>
        <w:rPr>
          <w:rFonts w:ascii="Times New Roman" w:eastAsia="Times New Roman" w:hAnsi="Times New Roman" w:cs="Times New Roman"/>
        </w:rPr>
      </w:pPr>
      <w:hyperlink r:id="rId65" w:history="1">
        <w:r w:rsidRPr="006323E2">
          <w:rPr>
            <w:rFonts w:ascii="Times New Roman" w:eastAsia="Times New Roman" w:hAnsi="Times New Roman" w:cs="Times New Roman"/>
            <w:color w:val="0000FF"/>
            <w:u w:val="single"/>
          </w:rPr>
          <w:t xml:space="preserve">Special Committee on Palestine : corrigendum to the verbatim record of the 38th meeting (public), held at the Ministry of Foreign Affairs, Beirut, Leb[...] </w:t>
        </w:r>
      </w:hyperlink>
    </w:p>
    <w:p w14:paraId="36F60586" w14:textId="77777777" w:rsidR="003F0AEA" w:rsidRPr="00151F83" w:rsidRDefault="003F0AEA" w:rsidP="003F0AEA">
      <w:pPr>
        <w:rPr>
          <w:rFonts w:ascii="Times New Roman" w:eastAsia="Times New Roman" w:hAnsi="Times New Roman" w:cs="Times New Roman"/>
        </w:rPr>
      </w:pPr>
      <w:hyperlink r:id="rId66" w:history="1">
        <w:r w:rsidRPr="00151F83">
          <w:rPr>
            <w:rFonts w:ascii="Times New Roman" w:eastAsia="Times New Roman" w:hAnsi="Times New Roman" w:cs="Times New Roman"/>
            <w:color w:val="0000FF"/>
            <w:u w:val="single"/>
          </w:rPr>
          <w:t xml:space="preserve">Special Committee on Palestine : verbatim record of the 39th meeting (private), held at the Grand Hotel, Sofar, Lebanon, Wednesday, 23 July 1947 </w:t>
        </w:r>
      </w:hyperlink>
    </w:p>
    <w:p w14:paraId="173EC42B" w14:textId="77777777" w:rsidR="003F0AEA" w:rsidRPr="006323E2" w:rsidRDefault="003F0AEA" w:rsidP="003F0AEA">
      <w:pPr>
        <w:rPr>
          <w:rFonts w:ascii="Times New Roman" w:eastAsia="Times New Roman" w:hAnsi="Times New Roman" w:cs="Times New Roman"/>
        </w:rPr>
      </w:pPr>
      <w:hyperlink r:id="rId67" w:history="1">
        <w:r w:rsidRPr="00151F83">
          <w:rPr>
            <w:rFonts w:ascii="Times New Roman" w:eastAsia="Times New Roman" w:hAnsi="Times New Roman" w:cs="Times New Roman"/>
            <w:color w:val="0000FF"/>
            <w:u w:val="single"/>
          </w:rPr>
          <w:t xml:space="preserve">Special Committee on Palestine : corrigendum to the verbatim record of the 39th meeting (private), held at the Grand Hotel, Sofar, Lebanon, Wednesday,[...] </w:t>
        </w:r>
      </w:hyperlink>
    </w:p>
    <w:p w14:paraId="5DF85AF8" w14:textId="77777777" w:rsidR="003F0AEA" w:rsidRPr="006323E2" w:rsidRDefault="003F0AEA" w:rsidP="003F0AEA">
      <w:pPr>
        <w:rPr>
          <w:rFonts w:ascii="Times New Roman" w:eastAsia="Times New Roman" w:hAnsi="Times New Roman" w:cs="Times New Roman"/>
        </w:rPr>
      </w:pPr>
      <w:hyperlink r:id="rId68" w:history="1">
        <w:r w:rsidRPr="006323E2">
          <w:rPr>
            <w:rFonts w:ascii="Times New Roman" w:eastAsia="Times New Roman" w:hAnsi="Times New Roman" w:cs="Times New Roman"/>
            <w:color w:val="0000FF"/>
            <w:u w:val="single"/>
          </w:rPr>
          <w:t xml:space="preserve">Special Committee on Palestine : summary record of the 40th meeting (private), held at the Grand Hotel, Sofar, Lebanon, Wednesday, 23 July 1947 </w:t>
        </w:r>
      </w:hyperlink>
    </w:p>
    <w:p w14:paraId="1BC6C286" w14:textId="77777777" w:rsidR="003F0AEA" w:rsidRDefault="003F0AEA" w:rsidP="003F0AEA">
      <w:pPr>
        <w:rPr>
          <w:sz w:val="28"/>
          <w:szCs w:val="28"/>
        </w:rPr>
      </w:pPr>
    </w:p>
    <w:p w14:paraId="33214DC5" w14:textId="77777777" w:rsidR="003F0AEA" w:rsidRDefault="003F0AEA" w:rsidP="003F0AEA">
      <w:r>
        <w:t>Ad Hoc Committee Meetings, 25/9/47- 25/11/47</w:t>
      </w:r>
    </w:p>
    <w:p w14:paraId="1FB15629" w14:textId="77777777" w:rsidR="003F0AEA" w:rsidRDefault="003F0AEA" w:rsidP="003F0AEA">
      <w:r>
        <w:t>The final Report:</w:t>
      </w:r>
    </w:p>
    <w:p w14:paraId="71432355" w14:textId="77777777" w:rsidR="003F0AEA" w:rsidRDefault="003F0AEA" w:rsidP="003F0AEA">
      <w:r>
        <w:rPr>
          <w:rFonts w:ascii="Times New Roman" w:eastAsia="Times New Roman" w:hAnsi="Times New Roman" w:cs="Times New Roman"/>
          <w:color w:val="0000FF"/>
          <w:u w:val="single"/>
        </w:rPr>
        <w:t>Report of the Ad Hoc Committee on the Palestinian question, Rapporteur: Mr. Thor Thors (Iceland)</w:t>
      </w:r>
    </w:p>
    <w:p w14:paraId="37AF55D0" w14:textId="77777777" w:rsidR="003F0AEA" w:rsidRDefault="003F0AEA" w:rsidP="003F0AEA"/>
    <w:p w14:paraId="5C7BCF9F" w14:textId="77777777" w:rsidR="003F0AEA" w:rsidRDefault="003F0AEA" w:rsidP="003F0AEA">
      <w:r>
        <w:t>Reports on Meetings:</w:t>
      </w:r>
    </w:p>
    <w:bookmarkStart w:id="1" w:name="OLE_LINK2"/>
    <w:p w14:paraId="14D8F668"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"https://digitallibrary.un.org/record/605275?ln=en" </w:instrText>
      </w:r>
      <w:r>
        <w:fldChar w:fldCharType="separate"/>
      </w:r>
      <w:r>
        <w:rPr>
          <w:rStyle w:val="Hyperlink"/>
          <w:rFonts w:ascii="Times New Roman" w:eastAsia="Times New Roman" w:hAnsi="Times New Roman" w:cs="Times New Roman"/>
        </w:rPr>
        <w:t xml:space="preserve">First meeting, held at Lake Success, New York, on Thursday, 25 September 1947 : Ad Hoc Committee on the Palestinian Question = Premiere séance, tenue [...] </w:t>
      </w:r>
      <w:r>
        <w:fldChar w:fldCharType="end"/>
      </w:r>
      <w:bookmarkEnd w:id="1"/>
    </w:p>
    <w:p w14:paraId="6271BFFB" w14:textId="77777777" w:rsidR="003F0AEA" w:rsidRPr="00FF6576" w:rsidRDefault="003F0AEA" w:rsidP="003F0AEA">
      <w:pPr>
        <w:rPr>
          <w:rStyle w:val="Hyperlink"/>
          <w:rFonts w:ascii="Times New Roman" w:eastAsia="Times New Roman" w:hAnsi="Times New Roman" w:cs="Times New Roman"/>
        </w:rPr>
      </w:pPr>
      <w:r>
        <w:fldChar w:fldCharType="begin"/>
      </w:r>
      <w:r>
        <w:instrText>HYPERLINK "file:///Users/z/Desktop/all the papers/Geog for war and peace/geog drafts/all the papers/Geog for war and peace/geog sources/UN materials/UN materials/Ad Hoc Committee meetings.docx" \l "_Hlk86487690"</w:instrText>
      </w:r>
      <w:r>
        <w:fldChar w:fldCharType="separate"/>
      </w:r>
      <w:hyperlink r:id="rId69" w:history="1">
        <w:r w:rsidRPr="00FF6576">
          <w:rPr>
            <w:rStyle w:val="Hyperlink"/>
            <w:rFonts w:ascii="Times New Roman" w:eastAsia="Times New Roman" w:hAnsi="Times New Roman" w:cs="Times New Roman"/>
          </w:rPr>
          <w:t xml:space="preserve">Second meeting, held at Lake Success, New York, on Friday, 26 September 1947 : [Ad Hoc Committee on the Palestinian Question] = Deuxieme séance, tenue[...] </w:t>
        </w:r>
      </w:hyperlink>
    </w:p>
    <w:p w14:paraId="40DEF5F9" w14:textId="77777777" w:rsidR="003F0AEA" w:rsidRDefault="003F0AEA" w:rsidP="003F0AEA">
      <w:pPr>
        <w:rPr>
          <w:rFonts w:ascii="Times New Roman" w:eastAsia="Times New Roman" w:hAnsi="Times New Roman" w:cs="Times New Roman"/>
        </w:rPr>
      </w:pPr>
      <w:r>
        <w:fldChar w:fldCharType="end"/>
      </w:r>
      <w:bookmarkStart w:id="2" w:name="OLE_LINK3"/>
      <w:r>
        <w:fldChar w:fldCharType="begin"/>
      </w:r>
      <w:r>
        <w:instrText xml:space="preserve"> HYPERLINK "https://digitallibrary.un.org/record/605277?ln=en" </w:instrText>
      </w:r>
      <w:r>
        <w:fldChar w:fldCharType="separate"/>
      </w:r>
      <w:r>
        <w:rPr>
          <w:rStyle w:val="Hyperlink"/>
          <w:rFonts w:ascii="Times New Roman" w:eastAsia="Times New Roman" w:hAnsi="Times New Roman" w:cs="Times New Roman"/>
        </w:rPr>
        <w:t xml:space="preserve">Third meeting, held at Lake Success, New York, on Monday, 29 September 1947 : [Ad Hoc Committee on the Palestinian Question] = Troisieme séance, tenue[...] </w:t>
      </w:r>
      <w:r>
        <w:fldChar w:fldCharType="end"/>
      </w:r>
      <w:bookmarkEnd w:id="2"/>
    </w:p>
    <w:bookmarkStart w:id="3" w:name="OLE_LINK4"/>
    <w:p w14:paraId="448F199D"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"https://digitallibrary.un.org/record/605278?ln=en" </w:instrText>
      </w:r>
      <w:r>
        <w:fldChar w:fldCharType="separate"/>
      </w:r>
      <w:r>
        <w:rPr>
          <w:rStyle w:val="Hyperlink"/>
          <w:rFonts w:ascii="Times New Roman" w:eastAsia="Times New Roman" w:hAnsi="Times New Roman" w:cs="Times New Roman"/>
        </w:rPr>
        <w:t xml:space="preserve">Fourth meeting, held at Lake Success, New York, on Thursday, 2 October 1947 : [Ad Hoc Committee on the Palestinian Question] = Quatrieme séance, tenue[...] </w:t>
      </w:r>
      <w:r>
        <w:fldChar w:fldCharType="end"/>
      </w:r>
      <w:bookmarkEnd w:id="3"/>
    </w:p>
    <w:p w14:paraId="40D672CD" w14:textId="77777777" w:rsidR="003F0AEA" w:rsidRDefault="003F0AEA" w:rsidP="003F0AEA">
      <w:bookmarkStart w:id="4" w:name="OLE_LINK5"/>
      <w:r>
        <w:rPr>
          <w:rFonts w:ascii="Times New Roman" w:eastAsia="Times New Roman" w:hAnsi="Times New Roman" w:cs="Times New Roman"/>
          <w:color w:val="0000FF"/>
          <w:u w:val="single"/>
        </w:rPr>
        <w:t>Fifth meeting, held at Lake Success, New York, on Friday, 3 October 1947 : [Ad Hoc Committee on the Palestinian Question] = Cinquieme séance, tenue à [...]</w:t>
      </w:r>
      <w:bookmarkEnd w:id="4"/>
    </w:p>
    <w:bookmarkStart w:id="5" w:name="OLE_LINK6"/>
    <w:p w14:paraId="7DFF0959"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"https://digitallibrary.un.org/record/605681?ln=en" </w:instrText>
      </w:r>
      <w:r>
        <w:fldChar w:fldCharType="separate"/>
      </w:r>
      <w:r>
        <w:rPr>
          <w:rStyle w:val="Hyperlink"/>
          <w:rFonts w:ascii="Times New Roman" w:eastAsia="Times New Roman" w:hAnsi="Times New Roman" w:cs="Times New Roman"/>
        </w:rPr>
        <w:t xml:space="preserve">Sixth meeting, held at Lake Success, New York, on Monday, 6 October 1947 : [Ad Hoc Committee on the Palestinian Question] = Sixieme séance, tenue à La[...] </w:t>
      </w:r>
      <w:r>
        <w:fldChar w:fldCharType="end"/>
      </w:r>
      <w:bookmarkEnd w:id="5"/>
    </w:p>
    <w:bookmarkStart w:id="6" w:name="OLE_LINK7"/>
    <w:p w14:paraId="3C16843B"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"https://digitallibrary.un.org/record/605682?ln=en" </w:instrText>
      </w:r>
      <w:r>
        <w:fldChar w:fldCharType="separate"/>
      </w:r>
      <w:r>
        <w:rPr>
          <w:rStyle w:val="Hyperlink"/>
          <w:rFonts w:ascii="Times New Roman" w:eastAsia="Times New Roman" w:hAnsi="Times New Roman" w:cs="Times New Roman"/>
        </w:rPr>
        <w:t xml:space="preserve">Seventh meeting, held at Lake Success, New York, on Tuesday, 7 October 1947 : [Ad Hoc Committee on the Palestinian Question] = Septieme séance, tenue [...] </w:t>
      </w:r>
      <w:r>
        <w:fldChar w:fldCharType="end"/>
      </w:r>
      <w:bookmarkEnd w:id="6"/>
    </w:p>
    <w:bookmarkStart w:id="7" w:name="OLE_LINK8"/>
    <w:p w14:paraId="46DBB0A9"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"https://digitallibrary.un.org/record/605683?ln=en" </w:instrText>
      </w:r>
      <w:r>
        <w:fldChar w:fldCharType="separate"/>
      </w:r>
      <w:r>
        <w:rPr>
          <w:rStyle w:val="Hyperlink"/>
          <w:rFonts w:ascii="Times New Roman" w:eastAsia="Times New Roman" w:hAnsi="Times New Roman" w:cs="Times New Roman"/>
        </w:rPr>
        <w:t xml:space="preserve">Eighth meeting, held at Lake Success, New York, on Wednesday, 8 October 1947 : [Ad Hoc Committee on the Palestinian Question] = Huitieme séance, tenue[...] </w:t>
      </w:r>
      <w:r>
        <w:fldChar w:fldCharType="end"/>
      </w:r>
      <w:bookmarkEnd w:id="7"/>
    </w:p>
    <w:bookmarkStart w:id="8" w:name="OLE_LINK9"/>
    <w:p w14:paraId="75152C71"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"https://digitallibrary.un.org/record/605684?ln=en" </w:instrText>
      </w:r>
      <w:r>
        <w:fldChar w:fldCharType="separate"/>
      </w:r>
      <w:r>
        <w:rPr>
          <w:rStyle w:val="Hyperlink"/>
          <w:rFonts w:ascii="Times New Roman" w:eastAsia="Times New Roman" w:hAnsi="Times New Roman" w:cs="Times New Roman"/>
        </w:rPr>
        <w:t xml:space="preserve">Ninth meeting, held at Lake Success, New York, on Thursday, 9 October 1947 : [Ad Hoc Committee on the Palestinian Question] = Neuvieme séance, tenue à[...] </w:t>
      </w:r>
      <w:r>
        <w:fldChar w:fldCharType="end"/>
      </w:r>
      <w:bookmarkEnd w:id="8"/>
    </w:p>
    <w:bookmarkStart w:id="9" w:name="OLE_LINK10"/>
    <w:p w14:paraId="4856DE37"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"https://digitallibrary.un.org/record/605746?ln=en" </w:instrText>
      </w:r>
      <w:r>
        <w:fldChar w:fldCharType="separate"/>
      </w:r>
      <w:r>
        <w:rPr>
          <w:rStyle w:val="Hyperlink"/>
          <w:rFonts w:ascii="Times New Roman" w:eastAsia="Times New Roman" w:hAnsi="Times New Roman" w:cs="Times New Roman"/>
        </w:rPr>
        <w:t xml:space="preserve">Tenth meeting, held at Lake Success, New York, on Friday, 10 October 1947 : [Ad Hoc Committee on the Palestinian Question] = Dixieme séance, tenue à L[...] </w:t>
      </w:r>
      <w:r>
        <w:fldChar w:fldCharType="end"/>
      </w:r>
      <w:bookmarkEnd w:id="9"/>
    </w:p>
    <w:bookmarkStart w:id="10" w:name="OLE_LINK11"/>
    <w:p w14:paraId="4797C4DD"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"https://digitallibrary.un.org/record/605747?ln=en" </w:instrText>
      </w:r>
      <w:r>
        <w:fldChar w:fldCharType="separate"/>
      </w:r>
      <w:r>
        <w:rPr>
          <w:rStyle w:val="Hyperlink"/>
          <w:rFonts w:ascii="Times New Roman" w:eastAsia="Times New Roman" w:hAnsi="Times New Roman" w:cs="Times New Roman"/>
        </w:rPr>
        <w:t xml:space="preserve">Eleventh meeting, held at Lake Success, New York, on Saturday, 11 October 1947 : [Ad Hoc Committee on the Palestinian Question] = Onzieme séance, tenu[...] </w:t>
      </w:r>
      <w:r>
        <w:fldChar w:fldCharType="end"/>
      </w:r>
      <w:bookmarkEnd w:id="10"/>
    </w:p>
    <w:bookmarkStart w:id="11" w:name="OLE_LINK12"/>
    <w:p w14:paraId="246826CE"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"https://digitallibrary.un.org/record/605748?ln=en" </w:instrText>
      </w:r>
      <w:r>
        <w:fldChar w:fldCharType="separate"/>
      </w:r>
      <w:r>
        <w:rPr>
          <w:rStyle w:val="Hyperlink"/>
          <w:rFonts w:ascii="Times New Roman" w:eastAsia="Times New Roman" w:hAnsi="Times New Roman" w:cs="Times New Roman"/>
        </w:rPr>
        <w:t xml:space="preserve">Twelfth meeting, held at Lake Success, New York, on Monday, 13 October 1947 : [Ad Hoc Committee on the Palestinian Question] = Douzieme séance, tenue [...] </w:t>
      </w:r>
      <w:r>
        <w:fldChar w:fldCharType="end"/>
      </w:r>
      <w:bookmarkEnd w:id="11"/>
    </w:p>
    <w:bookmarkStart w:id="12" w:name="OLE_LINK13"/>
    <w:p w14:paraId="4AA5827B"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"https://digitallibrary.un.org/record/605749?ln=en" </w:instrText>
      </w:r>
      <w:r>
        <w:fldChar w:fldCharType="separate"/>
      </w:r>
      <w:r>
        <w:rPr>
          <w:rStyle w:val="Hyperlink"/>
          <w:rFonts w:ascii="Times New Roman" w:eastAsia="Times New Roman" w:hAnsi="Times New Roman" w:cs="Times New Roman"/>
        </w:rPr>
        <w:t xml:space="preserve">Thirteenth meeting, held at Lake Success, New York, on Tuesday, 14 October 1947 : [Ad Hoc Committee on the Palestinian Question] = Treizieme séance, t[...] </w:t>
      </w:r>
      <w:r>
        <w:fldChar w:fldCharType="end"/>
      </w:r>
      <w:bookmarkEnd w:id="12"/>
    </w:p>
    <w:bookmarkStart w:id="13" w:name="OLE_LINK14"/>
    <w:p w14:paraId="4A8B73C3"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"https://digitallibrary.un.org/record/605750?ln=en" </w:instrText>
      </w:r>
      <w:r>
        <w:fldChar w:fldCharType="separate"/>
      </w:r>
      <w:r>
        <w:rPr>
          <w:rStyle w:val="Hyperlink"/>
          <w:rFonts w:ascii="Times New Roman" w:eastAsia="Times New Roman" w:hAnsi="Times New Roman" w:cs="Times New Roman"/>
        </w:rPr>
        <w:t xml:space="preserve">Fourteenth meeting, held at Lake Success, New York, on Wednesday, 15 October 1947 : [Ad Hoc Committee on the Palestinian Question] = Quatorzieme séanc[...] </w:t>
      </w:r>
      <w:r>
        <w:fldChar w:fldCharType="end"/>
      </w:r>
      <w:bookmarkEnd w:id="13"/>
    </w:p>
    <w:bookmarkStart w:id="14" w:name="OLE_LINK15"/>
    <w:p w14:paraId="62E4D9D4"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"https://digitallibrary.un.org/record/605751?ln=en" </w:instrText>
      </w:r>
      <w:r>
        <w:fldChar w:fldCharType="separate"/>
      </w:r>
      <w:r>
        <w:rPr>
          <w:rStyle w:val="Hyperlink"/>
          <w:rFonts w:ascii="Times New Roman" w:eastAsia="Times New Roman" w:hAnsi="Times New Roman" w:cs="Times New Roman"/>
        </w:rPr>
        <w:t xml:space="preserve">Fifteenth meeting, held at Lake Success, New York, on Thursday, 16 October 1947 : [Ad Hoc Committee on the Palestinian Question] = Quinzieme séance, t[...] </w:t>
      </w:r>
      <w:r>
        <w:fldChar w:fldCharType="end"/>
      </w:r>
      <w:bookmarkEnd w:id="14"/>
    </w:p>
    <w:bookmarkStart w:id="15" w:name="OLE_LINK16"/>
    <w:p w14:paraId="008579A1"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"https://digitallibrary.un.org/record/605829?ln=en" </w:instrText>
      </w:r>
      <w:r>
        <w:fldChar w:fldCharType="separate"/>
      </w:r>
      <w:r>
        <w:rPr>
          <w:rStyle w:val="Hyperlink"/>
          <w:rFonts w:ascii="Times New Roman" w:eastAsia="Times New Roman" w:hAnsi="Times New Roman" w:cs="Times New Roman"/>
        </w:rPr>
        <w:t xml:space="preserve">Sixteenth meeting, held at Lake Success, New York, on Thursday, 16 October 1947 : [Ad Hoc Committee on the Palestinian Question] = Seizieme séance, te[...] </w:t>
      </w:r>
      <w:r>
        <w:fldChar w:fldCharType="end"/>
      </w:r>
      <w:bookmarkEnd w:id="15"/>
    </w:p>
    <w:bookmarkStart w:id="16" w:name="OLE_LINK17"/>
    <w:p w14:paraId="1B97C046"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"https://digitallibrary.un.org/record/605837?ln=en" </w:instrText>
      </w:r>
      <w:r>
        <w:fldChar w:fldCharType="separate"/>
      </w:r>
      <w:r>
        <w:rPr>
          <w:rStyle w:val="Hyperlink"/>
          <w:rFonts w:ascii="Times New Roman" w:eastAsia="Times New Roman" w:hAnsi="Times New Roman" w:cs="Times New Roman"/>
        </w:rPr>
        <w:t xml:space="preserve">Seventeenth meeting, held at Lake Success, New York, on Friday, 17 October 1947 : [Ad Hoc Committee on the Palestinian Question] = Dix-septieme séance[...] </w:t>
      </w:r>
      <w:r>
        <w:fldChar w:fldCharType="end"/>
      </w:r>
      <w:bookmarkEnd w:id="16"/>
    </w:p>
    <w:bookmarkStart w:id="17" w:name="OLE_LINK18"/>
    <w:p w14:paraId="27B80C68"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"https://digitallibrary.un.org/record/605838?ln=en" </w:instrText>
      </w:r>
      <w:r>
        <w:fldChar w:fldCharType="separate"/>
      </w:r>
      <w:r>
        <w:rPr>
          <w:rStyle w:val="Hyperlink"/>
          <w:rFonts w:ascii="Times New Roman" w:eastAsia="Times New Roman" w:hAnsi="Times New Roman" w:cs="Times New Roman"/>
        </w:rPr>
        <w:t xml:space="preserve">Eighteenth meeting, held at Lake Success, New York, on Saturday, 18 October 1947 : [Ad Hoc Committee on the Palestinian Question] = Dix-huitieme séanc[...] </w:t>
      </w:r>
      <w:r>
        <w:fldChar w:fldCharType="end"/>
      </w:r>
      <w:bookmarkEnd w:id="17"/>
    </w:p>
    <w:bookmarkStart w:id="18" w:name="OLE_LINK19"/>
    <w:p w14:paraId="5AC0C1FE"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"https://digitallibrary.un.org/record/605839?ln=en" </w:instrText>
      </w:r>
      <w:r>
        <w:fldChar w:fldCharType="separate"/>
      </w:r>
      <w:r>
        <w:rPr>
          <w:rStyle w:val="Hyperlink"/>
          <w:rFonts w:ascii="Times New Roman" w:eastAsia="Times New Roman" w:hAnsi="Times New Roman" w:cs="Times New Roman"/>
        </w:rPr>
        <w:t xml:space="preserve">Nineteenth meeting, held at Lake Success, New York, on Tuesday, 21 October 1947 : [Ad Hoc Committee on the Palestinian Question] = Dix-neuvieme séance[...] </w:t>
      </w:r>
      <w:r>
        <w:fldChar w:fldCharType="end"/>
      </w:r>
      <w:bookmarkEnd w:id="18"/>
    </w:p>
    <w:bookmarkStart w:id="19" w:name="OLE_LINK20"/>
    <w:p w14:paraId="2FDF050E"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"https://digitallibrary.un.org/record/605840?ln=en" </w:instrText>
      </w:r>
      <w:r>
        <w:fldChar w:fldCharType="separate"/>
      </w:r>
      <w:r>
        <w:rPr>
          <w:rStyle w:val="Hyperlink"/>
          <w:rFonts w:ascii="Times New Roman" w:eastAsia="Times New Roman" w:hAnsi="Times New Roman" w:cs="Times New Roman"/>
        </w:rPr>
        <w:t>Twentieth meeting, held at Lake Success, New York, on Wednesday, 22 October 1947 : [Ad Hoc Committee on the Palestinian Question] = Vingtieme séance, [...]</w:t>
      </w:r>
      <w:r>
        <w:fldChar w:fldCharType="end"/>
      </w:r>
      <w:bookmarkEnd w:id="19"/>
    </w:p>
    <w:bookmarkStart w:id="20" w:name="OLE_LINK21"/>
    <w:p w14:paraId="19D1A8BB"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"https://digitallibrary.un.org/record/605841?ln=en" </w:instrText>
      </w:r>
      <w:r>
        <w:fldChar w:fldCharType="separate"/>
      </w:r>
      <w:r>
        <w:rPr>
          <w:rStyle w:val="Hyperlink"/>
          <w:rFonts w:ascii="Times New Roman" w:eastAsia="Times New Roman" w:hAnsi="Times New Roman" w:cs="Times New Roman"/>
        </w:rPr>
        <w:t xml:space="preserve">Twenty-first meeting, held at Lake Success, New York, on Tuesday, 11 November 1947 : [Ad Hoc Committee on the Palestinian Question] = Ving et unieme s[...] </w:t>
      </w:r>
      <w:r>
        <w:fldChar w:fldCharType="end"/>
      </w:r>
      <w:bookmarkEnd w:id="20"/>
    </w:p>
    <w:bookmarkStart w:id="21" w:name="OLE_LINK22"/>
    <w:p w14:paraId="1B42BBB8"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"https://digitallibrary.un.org/record/605842?ln=en" </w:instrText>
      </w:r>
      <w:r>
        <w:fldChar w:fldCharType="separate"/>
      </w:r>
      <w:r>
        <w:rPr>
          <w:rStyle w:val="Hyperlink"/>
          <w:rFonts w:ascii="Times New Roman" w:eastAsia="Times New Roman" w:hAnsi="Times New Roman" w:cs="Times New Roman"/>
        </w:rPr>
        <w:t xml:space="preserve">Twenty-second meeting, held at Lake Success, New York, on Wednesday, 19 November 1947 : [Ad Hoc Committee on the Palestinian Question] = Vingt-deuxiem[...] </w:t>
      </w:r>
      <w:r>
        <w:fldChar w:fldCharType="end"/>
      </w:r>
      <w:bookmarkEnd w:id="21"/>
    </w:p>
    <w:bookmarkStart w:id="22" w:name="OLE_LINK23"/>
    <w:p w14:paraId="6A2834A5"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"https://digitallibrary.un.org/record/605843?ln=en" </w:instrText>
      </w:r>
      <w:r>
        <w:fldChar w:fldCharType="separate"/>
      </w:r>
      <w:r>
        <w:rPr>
          <w:rStyle w:val="Hyperlink"/>
          <w:rFonts w:ascii="Times New Roman" w:eastAsia="Times New Roman" w:hAnsi="Times New Roman" w:cs="Times New Roman"/>
        </w:rPr>
        <w:t xml:space="preserve">Twenty-third meeting, held at Lake Success, New York, on Wednesday, 19 November 1947 : [Ad Hoc Committee on the Palestinian Question] = Vingt-troisiem[...] </w:t>
      </w:r>
      <w:r>
        <w:fldChar w:fldCharType="end"/>
      </w:r>
      <w:bookmarkEnd w:id="22"/>
    </w:p>
    <w:bookmarkStart w:id="23" w:name="OLE_LINK24"/>
    <w:p w14:paraId="23787DA0"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"https://digitallibrary.un.org/record/605844?ln=en" </w:instrText>
      </w:r>
      <w:r>
        <w:fldChar w:fldCharType="separate"/>
      </w:r>
      <w:r>
        <w:rPr>
          <w:rStyle w:val="Hyperlink"/>
          <w:rFonts w:ascii="Times New Roman" w:eastAsia="Times New Roman" w:hAnsi="Times New Roman" w:cs="Times New Roman"/>
        </w:rPr>
        <w:t xml:space="preserve">Twenty-fourth meeting, held at Lake Success, New York, on Thursday, 20 November 1947 : [Ad Hoc Committee on the Palestinian Question] = Vingt-quatriem[...] </w:t>
      </w:r>
      <w:r>
        <w:fldChar w:fldCharType="end"/>
      </w:r>
      <w:bookmarkEnd w:id="23"/>
    </w:p>
    <w:bookmarkStart w:id="24" w:name="OLE_LINK25"/>
    <w:p w14:paraId="60783B3D"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"https://digitallibrary.un.org/record/605845?ln=en" </w:instrText>
      </w:r>
      <w:r>
        <w:fldChar w:fldCharType="separate"/>
      </w:r>
      <w:r>
        <w:rPr>
          <w:rStyle w:val="Hyperlink"/>
          <w:rFonts w:ascii="Times New Roman" w:eastAsia="Times New Roman" w:hAnsi="Times New Roman" w:cs="Times New Roman"/>
        </w:rPr>
        <w:t xml:space="preserve">Twenty-fifth meeting, held at Lake Success, New York, on Thursday, 20 November 1947 : [Ad Hoc Committee on the Palestinian Question] = Vingt-cinquieme[...] </w:t>
      </w:r>
      <w:r>
        <w:fldChar w:fldCharType="end"/>
      </w:r>
      <w:bookmarkEnd w:id="24"/>
    </w:p>
    <w:bookmarkStart w:id="25" w:name="OLE_LINK26"/>
    <w:p w14:paraId="7F858460"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"https://digitallibrary.un.org/record/605945?ln=en" </w:instrText>
      </w:r>
      <w:r>
        <w:fldChar w:fldCharType="separate"/>
      </w:r>
      <w:r>
        <w:rPr>
          <w:rStyle w:val="Hyperlink"/>
          <w:rFonts w:ascii="Times New Roman" w:eastAsia="Times New Roman" w:hAnsi="Times New Roman" w:cs="Times New Roman"/>
        </w:rPr>
        <w:t xml:space="preserve">Twenty-sixth meeting, held at Lake Success, New York, on Friday, 21 November 1947 : [Ad Hoc Committee on the Palestinian Question] = Vingt-sixieme séa[...] </w:t>
      </w:r>
      <w:r>
        <w:fldChar w:fldCharType="end"/>
      </w:r>
      <w:bookmarkEnd w:id="25"/>
    </w:p>
    <w:bookmarkStart w:id="26" w:name="OLE_LINK27"/>
    <w:p w14:paraId="40344253"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"https://digitallibrary.un.org/record/605946?ln=en" </w:instrText>
      </w:r>
      <w:r>
        <w:fldChar w:fldCharType="separate"/>
      </w:r>
      <w:r>
        <w:rPr>
          <w:rStyle w:val="Hyperlink"/>
          <w:rFonts w:ascii="Times New Roman" w:eastAsia="Times New Roman" w:hAnsi="Times New Roman" w:cs="Times New Roman"/>
        </w:rPr>
        <w:t xml:space="preserve">Twenty-seventh meeting, held at Lake Success, New York, on Saturday, 22 November 1947 : [Ad Hoc Committee on the Palestinian Question] = Vingt-septiem[...] </w:t>
      </w:r>
      <w:r>
        <w:fldChar w:fldCharType="end"/>
      </w:r>
      <w:bookmarkEnd w:id="26"/>
    </w:p>
    <w:bookmarkStart w:id="27" w:name="OLE_LINK28"/>
    <w:p w14:paraId="2FE12FE9"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"https://digitallibrary.un.org/record/605947?ln=en" </w:instrText>
      </w:r>
      <w:r>
        <w:fldChar w:fldCharType="separate"/>
      </w:r>
      <w:r>
        <w:rPr>
          <w:rStyle w:val="Hyperlink"/>
          <w:rFonts w:ascii="Times New Roman" w:eastAsia="Times New Roman" w:hAnsi="Times New Roman" w:cs="Times New Roman"/>
        </w:rPr>
        <w:t xml:space="preserve">Twenty-eighth meeting, held at Lake Success, New York, on Saturday, 22 November 1947 : [Ad Hoc Committee on the Palestinian Question] = Vingt-huitieme[...] </w:t>
      </w:r>
      <w:r>
        <w:fldChar w:fldCharType="end"/>
      </w:r>
      <w:bookmarkEnd w:id="27"/>
    </w:p>
    <w:p w14:paraId="6CF7DB9A" w14:textId="77777777" w:rsidR="003F0AEA" w:rsidRDefault="003F0AEA" w:rsidP="003F0AEA">
      <w:bookmarkStart w:id="28" w:name="OLE_LINK29"/>
      <w:r>
        <w:rPr>
          <w:rFonts w:ascii="Times New Roman" w:eastAsia="Times New Roman" w:hAnsi="Times New Roman" w:cs="Times New Roman"/>
          <w:color w:val="0000FF"/>
          <w:u w:val="single"/>
        </w:rPr>
        <w:t>Twenty-ninth meeting, held at Lake Success, New York, on Saturday, 22 November 1947 : [Ad Hoc Committee on the Palestinian Question] = Vingt-neuvieme [...]</w:t>
      </w:r>
      <w:bookmarkEnd w:id="28"/>
    </w:p>
    <w:bookmarkStart w:id="29" w:name="OLE_LINK30"/>
    <w:p w14:paraId="7BB09A9A"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"https://digitallibrary.un.org/record/605949?ln=en" </w:instrText>
      </w:r>
      <w:r>
        <w:fldChar w:fldCharType="separate"/>
      </w:r>
      <w:r>
        <w:rPr>
          <w:rStyle w:val="Hyperlink"/>
          <w:rFonts w:ascii="Times New Roman" w:eastAsia="Times New Roman" w:hAnsi="Times New Roman" w:cs="Times New Roman"/>
        </w:rPr>
        <w:t xml:space="preserve">Thirtieth meeting, held at Lake Success, New York, on Monday, 24 November 1947 : [Ad Hoc Committee on the Palestinian Question] = Trentieme séance, te[...] </w:t>
      </w:r>
      <w:r>
        <w:fldChar w:fldCharType="end"/>
      </w:r>
      <w:bookmarkEnd w:id="29"/>
    </w:p>
    <w:bookmarkStart w:id="30" w:name="OLE_LINK31"/>
    <w:p w14:paraId="4128094B"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"https://digitallibrary.un.org/record/605950?ln=en" </w:instrText>
      </w:r>
      <w:r>
        <w:fldChar w:fldCharType="separate"/>
      </w:r>
      <w:r>
        <w:rPr>
          <w:rStyle w:val="Hyperlink"/>
          <w:rFonts w:ascii="Times New Roman" w:eastAsia="Times New Roman" w:hAnsi="Times New Roman" w:cs="Times New Roman"/>
        </w:rPr>
        <w:t xml:space="preserve">Thirty-first meeting, held at Lake Success, New York, on Monday, 24 November 1947 : [Ad Hoc Committee on the Palestinian Question] = Trente et unieme [...] </w:t>
      </w:r>
      <w:r>
        <w:fldChar w:fldCharType="end"/>
      </w:r>
      <w:bookmarkEnd w:id="30"/>
    </w:p>
    <w:bookmarkStart w:id="31" w:name="OLE_LINK32"/>
    <w:p w14:paraId="37F96C1F"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"https://digitallibrary.un.org/record/774147?ln=en" </w:instrText>
      </w:r>
      <w:r>
        <w:fldChar w:fldCharType="separate"/>
      </w:r>
      <w:r>
        <w:rPr>
          <w:rStyle w:val="Hyperlink"/>
          <w:rFonts w:ascii="Times New Roman" w:eastAsia="Times New Roman" w:hAnsi="Times New Roman" w:cs="Times New Roman"/>
        </w:rPr>
        <w:t xml:space="preserve">Thirty-second meeting, held at Lake Success, New York, on Monday, 24 November 1947 : [Ad Hoc Committee on the Palestinian Question] = Trente et deuxem[...] </w:t>
      </w:r>
      <w:r>
        <w:fldChar w:fldCharType="end"/>
      </w:r>
      <w:bookmarkEnd w:id="31"/>
    </w:p>
    <w:bookmarkStart w:id="32" w:name="OLE_LINK33"/>
    <w:p w14:paraId="76B5ADFC"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"https://digitallibrary.un.org/record/774152?ln=en" </w:instrText>
      </w:r>
      <w:r>
        <w:fldChar w:fldCharType="separate"/>
      </w:r>
      <w:r>
        <w:rPr>
          <w:rStyle w:val="Hyperlink"/>
          <w:rFonts w:ascii="Times New Roman" w:eastAsia="Times New Roman" w:hAnsi="Times New Roman" w:cs="Times New Roman"/>
        </w:rPr>
        <w:t xml:space="preserve">Thirty-third meeting, held at Lake Success, New York, on Tuesday, 25 November 1947 : [Ad Hoc Committee on the Palestinian Question] = Trente et troisi[...] </w:t>
      </w:r>
      <w:r>
        <w:fldChar w:fldCharType="end"/>
      </w:r>
      <w:bookmarkEnd w:id="32"/>
    </w:p>
    <w:bookmarkStart w:id="33" w:name="OLE_LINK34"/>
    <w:p w14:paraId="32E09CC0" w14:textId="77777777" w:rsidR="003F0AEA" w:rsidRDefault="003F0AEA" w:rsidP="003F0AEA">
      <w:pPr>
        <w:rPr>
          <w:rFonts w:ascii="Times New Roman" w:eastAsia="Times New Roman" w:hAnsi="Times New Roman" w:cs="Times New Roman"/>
        </w:rPr>
      </w:pPr>
      <w:r>
        <w:fldChar w:fldCharType="begin"/>
      </w:r>
      <w:r>
        <w:instrText xml:space="preserve"> HYPERLINK "https://digitallibrary.un.org/record/774163?ln=en" </w:instrText>
      </w:r>
      <w:r>
        <w:fldChar w:fldCharType="separate"/>
      </w:r>
      <w:r>
        <w:rPr>
          <w:rStyle w:val="Hyperlink"/>
          <w:rFonts w:ascii="Times New Roman" w:eastAsia="Times New Roman" w:hAnsi="Times New Roman" w:cs="Times New Roman"/>
        </w:rPr>
        <w:t xml:space="preserve">Thirty-fourth meeting, held at Lake Success, New York, on Tuesday, 25 November 1947 : [Ad Hoc Committee on the Palestinian Question] = Trente et quatr[...] </w:t>
      </w:r>
      <w:r>
        <w:fldChar w:fldCharType="end"/>
      </w:r>
      <w:bookmarkEnd w:id="33"/>
    </w:p>
    <w:p w14:paraId="6DEA437F" w14:textId="77777777" w:rsidR="003F0AEA" w:rsidRDefault="003F0AEA" w:rsidP="003F0AEA"/>
    <w:p w14:paraId="4F2C3F7E" w14:textId="77777777" w:rsidR="003F0AEA" w:rsidRDefault="003F0AEA" w:rsidP="003F0AEA">
      <w:pPr>
        <w:rPr>
          <w:sz w:val="28"/>
          <w:szCs w:val="28"/>
        </w:rPr>
      </w:pPr>
    </w:p>
    <w:p w14:paraId="6F8CB563" w14:textId="77777777" w:rsidR="003F0AEA" w:rsidRDefault="003F0AEA" w:rsidP="003F0AEA">
      <w:pPr>
        <w:rPr>
          <w:sz w:val="28"/>
          <w:szCs w:val="28"/>
        </w:rPr>
      </w:pPr>
    </w:p>
    <w:p w14:paraId="04179765" w14:textId="77777777" w:rsidR="003F0AEA" w:rsidRDefault="003F0AEA" w:rsidP="003F0AEA"/>
    <w:p w14:paraId="1817BE0F" w14:textId="77777777" w:rsidR="003F0AEA" w:rsidRDefault="003F0AEA" w:rsidP="003F0AEA">
      <w:pPr>
        <w:pStyle w:val="EndnoteText"/>
        <w:spacing w:before="100" w:after="100"/>
        <w:contextualSpacing/>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11394815"/>
      <w:docPartObj>
        <w:docPartGallery w:val="Page Numbers (Bottom of Page)"/>
        <w:docPartUnique/>
      </w:docPartObj>
    </w:sdtPr>
    <w:sdtEndPr>
      <w:rPr>
        <w:rStyle w:val="PageNumber"/>
      </w:rPr>
    </w:sdtEndPr>
    <w:sdtContent>
      <w:p w14:paraId="12C42C52" w14:textId="77777777" w:rsidR="00290AC7" w:rsidRDefault="00854351" w:rsidP="00004B2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AE4F346" w14:textId="77777777" w:rsidR="00290AC7" w:rsidRDefault="00854351" w:rsidP="00290AC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73844294"/>
      <w:docPartObj>
        <w:docPartGallery w:val="Page Numbers (Bottom of Page)"/>
        <w:docPartUnique/>
      </w:docPartObj>
    </w:sdtPr>
    <w:sdtEndPr>
      <w:rPr>
        <w:rStyle w:val="PageNumber"/>
      </w:rPr>
    </w:sdtEndPr>
    <w:sdtContent>
      <w:p w14:paraId="475E6003" w14:textId="77777777" w:rsidR="00290AC7" w:rsidRDefault="00854351" w:rsidP="00004B2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A9629B6" w14:textId="77777777" w:rsidR="00290AC7" w:rsidRDefault="00854351" w:rsidP="00290AC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49442D" w14:textId="77777777" w:rsidR="00854351" w:rsidRDefault="00854351" w:rsidP="003F0AEA">
      <w:pPr>
        <w:spacing w:before="0" w:after="0"/>
      </w:pPr>
      <w:r>
        <w:separator/>
      </w:r>
    </w:p>
  </w:footnote>
  <w:footnote w:type="continuationSeparator" w:id="0">
    <w:p w14:paraId="22CA92A4" w14:textId="77777777" w:rsidR="00854351" w:rsidRDefault="00854351" w:rsidP="003F0AEA">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AEA"/>
    <w:rsid w:val="00202FA4"/>
    <w:rsid w:val="00365FDE"/>
    <w:rsid w:val="003F0AEA"/>
    <w:rsid w:val="005B0C46"/>
    <w:rsid w:val="0076307A"/>
    <w:rsid w:val="00854351"/>
    <w:rsid w:val="008C37D5"/>
    <w:rsid w:val="00A41B9E"/>
    <w:rsid w:val="00C85282"/>
    <w:rsid w:val="00D131B7"/>
    <w:rsid w:val="00F66C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BA202A0"/>
  <w14:defaultImageDpi w14:val="32767"/>
  <w15:chartTrackingRefBased/>
  <w15:docId w15:val="{9BF46679-43CC-C448-A831-BE19BEDB2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3F0A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3F0AEA"/>
    <w:pPr>
      <w:spacing w:before="0" w:after="0"/>
    </w:pPr>
    <w:rPr>
      <w:sz w:val="20"/>
      <w:szCs w:val="20"/>
    </w:rPr>
  </w:style>
  <w:style w:type="character" w:customStyle="1" w:styleId="EndnoteTextChar">
    <w:name w:val="Endnote Text Char"/>
    <w:basedOn w:val="DefaultParagraphFont"/>
    <w:link w:val="EndnoteText"/>
    <w:uiPriority w:val="99"/>
    <w:semiHidden/>
    <w:rsid w:val="003F0AEA"/>
    <w:rPr>
      <w:sz w:val="20"/>
      <w:szCs w:val="20"/>
    </w:rPr>
  </w:style>
  <w:style w:type="character" w:styleId="EndnoteReference">
    <w:name w:val="endnote reference"/>
    <w:basedOn w:val="DefaultParagraphFont"/>
    <w:uiPriority w:val="99"/>
    <w:semiHidden/>
    <w:unhideWhenUsed/>
    <w:rsid w:val="003F0AEA"/>
    <w:rPr>
      <w:vertAlign w:val="superscript"/>
    </w:rPr>
  </w:style>
  <w:style w:type="paragraph" w:styleId="BodyText">
    <w:name w:val="Body Text"/>
    <w:basedOn w:val="Normal"/>
    <w:link w:val="BodyTextChar"/>
    <w:uiPriority w:val="99"/>
    <w:semiHidden/>
    <w:unhideWhenUsed/>
    <w:rsid w:val="003F0AEA"/>
    <w:pPr>
      <w:spacing w:after="120"/>
    </w:pPr>
  </w:style>
  <w:style w:type="character" w:customStyle="1" w:styleId="BodyTextChar">
    <w:name w:val="Body Text Char"/>
    <w:basedOn w:val="DefaultParagraphFont"/>
    <w:link w:val="BodyText"/>
    <w:uiPriority w:val="99"/>
    <w:semiHidden/>
    <w:rsid w:val="003F0AEA"/>
  </w:style>
  <w:style w:type="character" w:styleId="Hyperlink">
    <w:name w:val="Hyperlink"/>
    <w:basedOn w:val="DefaultParagraphFont"/>
    <w:uiPriority w:val="99"/>
    <w:unhideWhenUsed/>
    <w:rsid w:val="003F0AEA"/>
    <w:rPr>
      <w:color w:val="0563C1" w:themeColor="hyperlink"/>
      <w:u w:val="single"/>
    </w:rPr>
  </w:style>
  <w:style w:type="character" w:styleId="UnresolvedMention">
    <w:name w:val="Unresolved Mention"/>
    <w:basedOn w:val="DefaultParagraphFont"/>
    <w:uiPriority w:val="99"/>
    <w:rsid w:val="003F0AEA"/>
    <w:rPr>
      <w:color w:val="605E5C"/>
      <w:shd w:val="clear" w:color="auto" w:fill="E1DFDD"/>
    </w:rPr>
  </w:style>
  <w:style w:type="character" w:styleId="FollowedHyperlink">
    <w:name w:val="FollowedHyperlink"/>
    <w:basedOn w:val="DefaultParagraphFont"/>
    <w:uiPriority w:val="99"/>
    <w:semiHidden/>
    <w:unhideWhenUsed/>
    <w:rsid w:val="003F0AEA"/>
    <w:rPr>
      <w:color w:val="954F72" w:themeColor="followedHyperlink"/>
      <w:u w:val="single"/>
    </w:rPr>
  </w:style>
  <w:style w:type="paragraph" w:styleId="Header">
    <w:name w:val="header"/>
    <w:basedOn w:val="Normal"/>
    <w:link w:val="HeaderChar"/>
    <w:uiPriority w:val="99"/>
    <w:unhideWhenUsed/>
    <w:rsid w:val="003F0AEA"/>
    <w:pPr>
      <w:tabs>
        <w:tab w:val="center" w:pos="4680"/>
        <w:tab w:val="right" w:pos="9360"/>
      </w:tabs>
      <w:spacing w:before="0" w:after="0"/>
    </w:pPr>
  </w:style>
  <w:style w:type="character" w:customStyle="1" w:styleId="HeaderChar">
    <w:name w:val="Header Char"/>
    <w:basedOn w:val="DefaultParagraphFont"/>
    <w:link w:val="Header"/>
    <w:uiPriority w:val="99"/>
    <w:rsid w:val="003F0AEA"/>
  </w:style>
  <w:style w:type="paragraph" w:styleId="Footer">
    <w:name w:val="footer"/>
    <w:basedOn w:val="Normal"/>
    <w:link w:val="FooterChar"/>
    <w:uiPriority w:val="99"/>
    <w:unhideWhenUsed/>
    <w:rsid w:val="003F0AEA"/>
    <w:pPr>
      <w:tabs>
        <w:tab w:val="center" w:pos="4680"/>
        <w:tab w:val="right" w:pos="9360"/>
      </w:tabs>
      <w:spacing w:before="0" w:after="0"/>
    </w:pPr>
  </w:style>
  <w:style w:type="character" w:customStyle="1" w:styleId="FooterChar">
    <w:name w:val="Footer Char"/>
    <w:basedOn w:val="DefaultParagraphFont"/>
    <w:link w:val="Footer"/>
    <w:uiPriority w:val="99"/>
    <w:rsid w:val="003F0AEA"/>
  </w:style>
  <w:style w:type="character" w:styleId="CommentReference">
    <w:name w:val="annotation reference"/>
    <w:basedOn w:val="DefaultParagraphFont"/>
    <w:uiPriority w:val="99"/>
    <w:semiHidden/>
    <w:unhideWhenUsed/>
    <w:rsid w:val="003F0AEA"/>
    <w:rPr>
      <w:sz w:val="16"/>
      <w:szCs w:val="16"/>
    </w:rPr>
  </w:style>
  <w:style w:type="paragraph" w:styleId="CommentText">
    <w:name w:val="annotation text"/>
    <w:basedOn w:val="Normal"/>
    <w:link w:val="CommentTextChar"/>
    <w:uiPriority w:val="99"/>
    <w:semiHidden/>
    <w:unhideWhenUsed/>
    <w:rsid w:val="003F0AEA"/>
    <w:pPr>
      <w:widowControl w:val="0"/>
      <w:autoSpaceDE w:val="0"/>
      <w:autoSpaceDN w:val="0"/>
      <w:spacing w:before="0" w:beforeAutospacing="0" w:after="0" w:afterAutospacing="0"/>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3F0AEA"/>
    <w:rPr>
      <w:rFonts w:ascii="Times New Roman" w:eastAsia="Times New Roman" w:hAnsi="Times New Roman" w:cs="Times New Roman"/>
      <w:sz w:val="20"/>
      <w:szCs w:val="20"/>
    </w:rPr>
  </w:style>
  <w:style w:type="character" w:styleId="PageNumber">
    <w:name w:val="page number"/>
    <w:basedOn w:val="DefaultParagraphFont"/>
    <w:uiPriority w:val="99"/>
    <w:semiHidden/>
    <w:unhideWhenUsed/>
    <w:rsid w:val="003F0A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endnotes.xml.rels><?xml version="1.0" encoding="UTF-8" standalone="yes"?>
<Relationships xmlns="http://schemas.openxmlformats.org/package/2006/relationships"><Relationship Id="rId26" Type="http://schemas.openxmlformats.org/officeDocument/2006/relationships/hyperlink" Target="https://digitallibrary.un.org/record/651153?ln=en" TargetMode="External"/><Relationship Id="rId21" Type="http://schemas.openxmlformats.org/officeDocument/2006/relationships/hyperlink" Target="https://digitallibrary.un.org/record/651134?ln=en" TargetMode="External"/><Relationship Id="rId42" Type="http://schemas.openxmlformats.org/officeDocument/2006/relationships/hyperlink" Target="https://digitallibrary.un.org/record/652839?ln=en" TargetMode="External"/><Relationship Id="rId47" Type="http://schemas.openxmlformats.org/officeDocument/2006/relationships/hyperlink" Target="https://digitallibrary.un.org/record/652846?ln=en" TargetMode="External"/><Relationship Id="rId63" Type="http://schemas.openxmlformats.org/officeDocument/2006/relationships/hyperlink" Target="https://digitallibrary.un.org/record/651171?ln=en" TargetMode="External"/><Relationship Id="rId68" Type="http://schemas.openxmlformats.org/officeDocument/2006/relationships/hyperlink" Target="https://digitallibrary.un.org/record/651172?ln=en" TargetMode="External"/><Relationship Id="rId7" Type="http://schemas.openxmlformats.org/officeDocument/2006/relationships/hyperlink" Target="https://digitallibrary.un.org/record/652777?ln=en" TargetMode="External"/><Relationship Id="rId2" Type="http://schemas.openxmlformats.org/officeDocument/2006/relationships/hyperlink" Target="https://digitallibrary.un.org/record/703295?ln=en" TargetMode="External"/><Relationship Id="rId16" Type="http://schemas.openxmlformats.org/officeDocument/2006/relationships/hyperlink" Target="https://digitallibrary.un.org/record/651126?ln=en" TargetMode="External"/><Relationship Id="rId29" Type="http://schemas.openxmlformats.org/officeDocument/2006/relationships/hyperlink" Target="https://digitallibrary.un.org/record/651156?ln=en" TargetMode="External"/><Relationship Id="rId11" Type="http://schemas.openxmlformats.org/officeDocument/2006/relationships/hyperlink" Target="https://digitallibrary.un.org/record/651121?ln=en" TargetMode="External"/><Relationship Id="rId24" Type="http://schemas.openxmlformats.org/officeDocument/2006/relationships/hyperlink" Target="https://digitallibrary.un.org/record/651140?ln=en" TargetMode="External"/><Relationship Id="rId32" Type="http://schemas.openxmlformats.org/officeDocument/2006/relationships/hyperlink" Target="https://digitallibrary.un.org/record/652784?ln=en" TargetMode="External"/><Relationship Id="rId37" Type="http://schemas.openxmlformats.org/officeDocument/2006/relationships/hyperlink" Target="https://digitallibrary.un.org/record/651162?ln=en" TargetMode="External"/><Relationship Id="rId40" Type="http://schemas.openxmlformats.org/officeDocument/2006/relationships/hyperlink" Target="https://digitallibrary.un.org/record/651165?ln=en" TargetMode="External"/><Relationship Id="rId45" Type="http://schemas.openxmlformats.org/officeDocument/2006/relationships/hyperlink" Target="https://digitallibrary.un.org/record/651167?ln=en" TargetMode="External"/><Relationship Id="rId53" Type="http://schemas.openxmlformats.org/officeDocument/2006/relationships/hyperlink" Target="https://digitallibrary.un.org/record/653045?ln=en" TargetMode="External"/><Relationship Id="rId58" Type="http://schemas.openxmlformats.org/officeDocument/2006/relationships/hyperlink" Target="https://digitallibrary.un.org/record/651170?ln=en" TargetMode="External"/><Relationship Id="rId66" Type="http://schemas.openxmlformats.org/officeDocument/2006/relationships/hyperlink" Target="https://digitallibrary.un.org/record/653056?ln=en" TargetMode="External"/><Relationship Id="rId5" Type="http://schemas.openxmlformats.org/officeDocument/2006/relationships/hyperlink" Target="https://digitallibrary.un.org/record/703295?ln=en" TargetMode="External"/><Relationship Id="rId61" Type="http://schemas.openxmlformats.org/officeDocument/2006/relationships/hyperlink" Target="https://digitallibrary.un.org/record/653053?ln=en" TargetMode="External"/><Relationship Id="rId19" Type="http://schemas.openxmlformats.org/officeDocument/2006/relationships/hyperlink" Target="https://digitallibrary.un.org/record/651130?ln=en" TargetMode="External"/><Relationship Id="rId14" Type="http://schemas.openxmlformats.org/officeDocument/2006/relationships/hyperlink" Target="https://digitallibrary.un.org/record/651125?ln=en" TargetMode="External"/><Relationship Id="rId22" Type="http://schemas.openxmlformats.org/officeDocument/2006/relationships/hyperlink" Target="https://digitallibrary.un.org/record/651135?ln=en" TargetMode="External"/><Relationship Id="rId27" Type="http://schemas.openxmlformats.org/officeDocument/2006/relationships/hyperlink" Target="https://digitallibrary.un.org/record/651148?ln=en" TargetMode="External"/><Relationship Id="rId30" Type="http://schemas.openxmlformats.org/officeDocument/2006/relationships/hyperlink" Target="https://digitallibrary.un.org/record/652781?ln=en" TargetMode="External"/><Relationship Id="rId35" Type="http://schemas.openxmlformats.org/officeDocument/2006/relationships/hyperlink" Target="https://digitallibrary.un.org/record/652832?ln=en" TargetMode="External"/><Relationship Id="rId43" Type="http://schemas.openxmlformats.org/officeDocument/2006/relationships/hyperlink" Target="https://digitallibrary.un.org/record/652843?ln=en" TargetMode="External"/><Relationship Id="rId48" Type="http://schemas.openxmlformats.org/officeDocument/2006/relationships/hyperlink" Target="https://digitallibrary.un.org/record/652848?ln=en" TargetMode="External"/><Relationship Id="rId56" Type="http://schemas.openxmlformats.org/officeDocument/2006/relationships/hyperlink" Target="https://digitallibrary.un.org/record/653048?ln=en" TargetMode="External"/><Relationship Id="rId64" Type="http://schemas.openxmlformats.org/officeDocument/2006/relationships/hyperlink" Target="https://digitallibrary.un.org/record/653055?ln=en" TargetMode="External"/><Relationship Id="rId69" Type="http://schemas.openxmlformats.org/officeDocument/2006/relationships/hyperlink" Target="https://digitallibrary.un.org/record/605276?ln=en" TargetMode="External"/><Relationship Id="rId8" Type="http://schemas.openxmlformats.org/officeDocument/2006/relationships/hyperlink" Target="https://digitallibrary.un.org/record/651111?ln=en" TargetMode="External"/><Relationship Id="rId51" Type="http://schemas.openxmlformats.org/officeDocument/2006/relationships/hyperlink" Target="https://digitallibrary.un.org/record/652850?ln=en" TargetMode="External"/><Relationship Id="rId3" Type="http://schemas.openxmlformats.org/officeDocument/2006/relationships/hyperlink" Target="https://digitallibrary.un.org/record/837489?ln=en" TargetMode="External"/><Relationship Id="rId12" Type="http://schemas.openxmlformats.org/officeDocument/2006/relationships/hyperlink" Target="https://digitallibrary.un.org/record/651123?ln=en" TargetMode="External"/><Relationship Id="rId17" Type="http://schemas.openxmlformats.org/officeDocument/2006/relationships/hyperlink" Target="https://digitallibrary.un.org/record/651127?ln=en" TargetMode="External"/><Relationship Id="rId25" Type="http://schemas.openxmlformats.org/officeDocument/2006/relationships/hyperlink" Target="https://digitallibrary.un.org/record/651142?ln=en" TargetMode="External"/><Relationship Id="rId33" Type="http://schemas.openxmlformats.org/officeDocument/2006/relationships/hyperlink" Target="https://digitallibrary.un.org/record/652821?ln=en" TargetMode="External"/><Relationship Id="rId38" Type="http://schemas.openxmlformats.org/officeDocument/2006/relationships/hyperlink" Target="https://digitallibrary.un.org/record/652835?ln=en" TargetMode="External"/><Relationship Id="rId46" Type="http://schemas.openxmlformats.org/officeDocument/2006/relationships/hyperlink" Target="https://digitallibrary.un.org/record/652845?ln=en" TargetMode="External"/><Relationship Id="rId59" Type="http://schemas.openxmlformats.org/officeDocument/2006/relationships/hyperlink" Target="https://digitallibrary.un.org/record/653051?ln=en" TargetMode="External"/><Relationship Id="rId67" Type="http://schemas.openxmlformats.org/officeDocument/2006/relationships/hyperlink" Target="https://digitallibrary.un.org/record/653058?ln=en" TargetMode="External"/><Relationship Id="rId20" Type="http://schemas.openxmlformats.org/officeDocument/2006/relationships/hyperlink" Target="https://digitallibrary.un.org/record/651131?ln=en" TargetMode="External"/><Relationship Id="rId41" Type="http://schemas.openxmlformats.org/officeDocument/2006/relationships/hyperlink" Target="https://digitallibrary.un.org/record/651166?ln=en" TargetMode="External"/><Relationship Id="rId54" Type="http://schemas.openxmlformats.org/officeDocument/2006/relationships/hyperlink" Target="https://digitallibrary.un.org/record/653046?ln=en" TargetMode="External"/><Relationship Id="rId62" Type="http://schemas.openxmlformats.org/officeDocument/2006/relationships/hyperlink" Target="https://digitallibrary.un.org/record/653054?ln=en" TargetMode="External"/><Relationship Id="rId1" Type="http://schemas.openxmlformats.org/officeDocument/2006/relationships/image" Target="media/image1.tiff"/><Relationship Id="rId6" Type="http://schemas.openxmlformats.org/officeDocument/2006/relationships/hyperlink" Target="https://digitallibrary.un.org/record/651055?ln=en" TargetMode="External"/><Relationship Id="rId15" Type="http://schemas.openxmlformats.org/officeDocument/2006/relationships/hyperlink" Target="https://digitallibrary.un.org/record/651126?ln=en" TargetMode="External"/><Relationship Id="rId23" Type="http://schemas.openxmlformats.org/officeDocument/2006/relationships/hyperlink" Target="https://digitallibrary.un.org/record/651137?ln=en" TargetMode="External"/><Relationship Id="rId28" Type="http://schemas.openxmlformats.org/officeDocument/2006/relationships/hyperlink" Target="https://digitallibrary.un.org/record/651154?ln=en" TargetMode="External"/><Relationship Id="rId36" Type="http://schemas.openxmlformats.org/officeDocument/2006/relationships/hyperlink" Target="https://digitallibrary.un.org/record/652834?ln=en" TargetMode="External"/><Relationship Id="rId49" Type="http://schemas.openxmlformats.org/officeDocument/2006/relationships/hyperlink" Target="https://digitallibrary.un.org/record/652849?ln=en" TargetMode="External"/><Relationship Id="rId57" Type="http://schemas.openxmlformats.org/officeDocument/2006/relationships/hyperlink" Target="https://digitallibrary.un.org/record/653049?ln=en" TargetMode="External"/><Relationship Id="rId10" Type="http://schemas.openxmlformats.org/officeDocument/2006/relationships/hyperlink" Target="https://digitallibrary.un.org/record/651117?ln=en" TargetMode="External"/><Relationship Id="rId31" Type="http://schemas.openxmlformats.org/officeDocument/2006/relationships/hyperlink" Target="https://digitallibrary.un.org/record/652819?ln=en" TargetMode="External"/><Relationship Id="rId44" Type="http://schemas.openxmlformats.org/officeDocument/2006/relationships/hyperlink" Target="https://digitallibrary.un.org/record/652841?ln=en" TargetMode="External"/><Relationship Id="rId52" Type="http://schemas.openxmlformats.org/officeDocument/2006/relationships/hyperlink" Target="https://digitallibrary.un.org/record/653044?ln=en" TargetMode="External"/><Relationship Id="rId60" Type="http://schemas.openxmlformats.org/officeDocument/2006/relationships/hyperlink" Target="https://digitallibrary.un.org/record/653052?ln=en" TargetMode="External"/><Relationship Id="rId65" Type="http://schemas.openxmlformats.org/officeDocument/2006/relationships/hyperlink" Target="https://digitallibrary.un.org/record/653057?ln=en" TargetMode="External"/><Relationship Id="rId4" Type="http://schemas.openxmlformats.org/officeDocument/2006/relationships/hyperlink" Target="https://en.wikipedia.org/w/index.php?title=Sudeten_Germans&amp;oldid=1039858677" TargetMode="External"/><Relationship Id="rId9" Type="http://schemas.openxmlformats.org/officeDocument/2006/relationships/hyperlink" Target="https://digitallibrary.un.org/record/651112?ln=en" TargetMode="External"/><Relationship Id="rId13" Type="http://schemas.openxmlformats.org/officeDocument/2006/relationships/hyperlink" Target="https://digitallibrary.un.org/record/651124?ln=en" TargetMode="External"/><Relationship Id="rId18" Type="http://schemas.openxmlformats.org/officeDocument/2006/relationships/hyperlink" Target="https://digitallibrary.un.org/record/651133?ln=en" TargetMode="External"/><Relationship Id="rId39" Type="http://schemas.openxmlformats.org/officeDocument/2006/relationships/hyperlink" Target="https://digitallibrary.un.org/record/652836?ln=en" TargetMode="External"/><Relationship Id="rId34" Type="http://schemas.openxmlformats.org/officeDocument/2006/relationships/hyperlink" Target="https://digitallibrary.un.org/record/652824?ln=en" TargetMode="External"/><Relationship Id="rId50" Type="http://schemas.openxmlformats.org/officeDocument/2006/relationships/hyperlink" Target="https://digitallibrary.un.org/record/651168?ln=en" TargetMode="External"/><Relationship Id="rId55" Type="http://schemas.openxmlformats.org/officeDocument/2006/relationships/hyperlink" Target="https://digitallibrary.un.org/record/653047?ln=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10350</Words>
  <Characters>59001</Characters>
  <Application>Microsoft Office Word</Application>
  <DocSecurity>0</DocSecurity>
  <Lines>491</Lines>
  <Paragraphs>138</Paragraphs>
  <ScaleCrop>false</ScaleCrop>
  <Company/>
  <LinksUpToDate>false</LinksUpToDate>
  <CharactersWithSpaces>69213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zaccai lewis</dc:creator>
  <cp:keywords/>
  <dc:description/>
  <cp:lastModifiedBy>zaccai lewis</cp:lastModifiedBy>
  <cp:revision>1</cp:revision>
  <dcterms:created xsi:type="dcterms:W3CDTF">2022-01-18T04:05:00Z</dcterms:created>
  <dcterms:modified xsi:type="dcterms:W3CDTF">2022-01-18T04:06:00Z</dcterms:modified>
</cp:coreProperties>
</file>